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91"/>
        <w:gridCol w:w="284"/>
        <w:gridCol w:w="7646"/>
      </w:tblGrid>
      <w:tr w:rsidR="000D4D0A" w:rsidRPr="005C0018" w:rsidTr="000F13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6047D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F1303" w:rsidP="006047D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0D4D0A" w:rsidRPr="005C0018" w:rsidTr="000F13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6047D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F1303" w:rsidP="006047D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0D4D0A" w:rsidRPr="005C0018" w:rsidTr="000F13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6047D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C26B5C" w:rsidP="006047D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0F1303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โครงการป้องกันและควบคุมการดื้อยาต้านจุลชีพและการใช้ยาอย่างสมเหตุสมผล</w:t>
            </w:r>
          </w:p>
        </w:tc>
      </w:tr>
      <w:tr w:rsidR="000D4D0A" w:rsidRPr="005C0018" w:rsidTr="000F13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9" w:rsidRPr="005C0018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0D4D0A" w:rsidRPr="005C0018" w:rsidTr="000F130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F1303" w:rsidP="00A730B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30. </w:t>
            </w:r>
            <w:r w:rsidR="003042AE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ร้อยละของโรงพยาบาลที่ใช้ยาอย่างสมเหตุผล</w:t>
            </w:r>
            <w:r w:rsidR="00E60607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042AE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3042AE"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RDU</w:t>
            </w:r>
            <w:r w:rsidR="003042AE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:rsidR="000F1303" w:rsidRPr="005C0018" w:rsidRDefault="000F1303" w:rsidP="000F1303">
            <w:pPr>
              <w:spacing w:after="0" w:line="240" w:lineRule="auto"/>
              <w:ind w:firstLine="46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30.1 RDU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ขั้นที่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  <w:p w:rsidR="000F1303" w:rsidRPr="005C0018" w:rsidRDefault="000F1303" w:rsidP="000F1303">
            <w:pPr>
              <w:spacing w:after="0" w:line="240" w:lineRule="auto"/>
              <w:ind w:firstLine="46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30.2 RDU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ขั้นที่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 </w:t>
            </w:r>
          </w:p>
        </w:tc>
      </w:tr>
      <w:tr w:rsidR="000D4D0A" w:rsidRPr="005C0018" w:rsidTr="000F1303">
        <w:trPr>
          <w:trHeight w:val="9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E177C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046" w:rsidRPr="005C0018" w:rsidRDefault="00574046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(1) RDU :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โครงการส่งเสริมการใช้ยาอย่างสมเหตุผล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  <w:t xml:space="preserve"> (RDU)</w:t>
            </w:r>
          </w:p>
          <w:p w:rsidR="00204000" w:rsidRPr="005C0018" w:rsidRDefault="006F108C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204000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RDU </w:t>
            </w:r>
            <w:r w:rsidR="00204000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เป็นการประเมิน</w:t>
            </w:r>
            <w:r w:rsidR="004F3711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การดำเนินงาน</w:t>
            </w:r>
            <w:r w:rsidR="00204000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ระดับอำเภอ</w:t>
            </w:r>
            <w:r w:rsidR="00B4696D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โดยมีโรงพยาบาล/</w:t>
            </w:r>
            <w:r w:rsidR="004F3711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ศูนย์บริการสาธารณสุข เป็นหน่วยงานหลักในการประสานเชื่อมโยงกับหน่วยงานระดับที่สูงกว่า </w:t>
            </w:r>
            <w:r w:rsidR="00182CF9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ระดับเดียวกัน</w:t>
            </w:r>
            <w:r w:rsidR="004F3711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หรือระดับรองลงมา </w:t>
            </w:r>
            <w:r w:rsidR="00204000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ซึ่งประกอบด้วยการประเมิน</w:t>
            </w:r>
            <w:r w:rsidR="00A41D59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 </w:t>
            </w:r>
            <w:r w:rsidR="003763C3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>RDU Hospital</w:t>
            </w:r>
            <w:r w:rsidR="00775FFA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,</w:t>
            </w:r>
            <w:r w:rsidR="00204000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3763C3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>RDU PCU</w:t>
            </w:r>
            <w:r w:rsidR="00775FFA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และ </w:t>
            </w:r>
            <w:r w:rsidR="002F3EEB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RDU </w:t>
            </w:r>
            <w:r w:rsidR="00775FFA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 community</w:t>
            </w:r>
          </w:p>
          <w:p w:rsidR="00204000" w:rsidRPr="005C0018" w:rsidRDefault="00204000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3763C3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RDU Hospital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หมายถึง</w:t>
            </w:r>
            <w:r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โรงพยาบาล</w:t>
            </w:r>
            <w:r w:rsidR="0067177E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สังกัดสำนักปลัดกระทรวงสาธารณสุข</w:t>
            </w:r>
            <w:r w:rsidR="003763C3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(รพศ./รพท./รพช.)</w:t>
            </w:r>
            <w:r w:rsidR="002F69E7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/</w:t>
            </w:r>
            <w:r w:rsidR="0067177E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โรงพยาบาลสังกัดกรมการแพทย์/โรงพยาบาลสังกัดกรมสุขภาพจิต/โรงพยาบาลมหาวิทยาลัย</w:t>
            </w:r>
            <w:r w:rsidR="009F2C15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/โรงพยาบาลและศูนย์บริการสาธารณสุข สังกัดกรุงเทพมหานคร</w:t>
            </w:r>
          </w:p>
          <w:p w:rsidR="00CB4060" w:rsidRPr="005C0018" w:rsidRDefault="00204000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- </w:t>
            </w:r>
            <w:r w:rsidR="003763C3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RDU PCU</w:t>
            </w:r>
            <w:r w:rsidR="00167350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หมายถึง</w:t>
            </w:r>
            <w:r w:rsidR="00775FFA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3763C3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รพ.สต.และหน่</w:t>
            </w:r>
            <w:r w:rsidR="00775FFA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วยบริการปฐมภูมิที่เรียก</w:t>
            </w:r>
            <w:r w:rsidR="00F03EBB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ใน</w:t>
            </w:r>
            <w:r w:rsidR="00775FFA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ชื่ออื่น</w:t>
            </w:r>
          </w:p>
          <w:p w:rsidR="00775FFA" w:rsidRPr="005C0018" w:rsidRDefault="00775FFA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- RDU community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064C41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หมายถึง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การดำเนินการ</w:t>
            </w:r>
            <w:r w:rsidR="00F03EBB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เพื่อทำให้เกิด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</w:rPr>
              <w:t>RDU</w:t>
            </w:r>
            <w:r w:rsidR="004F3711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ในระดับอำเภอ/เขต</w:t>
            </w:r>
            <w:r w:rsidR="0091690A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ของกรุงเทพมหานคร</w:t>
            </w:r>
          </w:p>
          <w:p w:rsidR="00204000" w:rsidRPr="005C0018" w:rsidRDefault="00B4696D" w:rsidP="00D03E30">
            <w:pPr>
              <w:spacing w:before="120"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1.1 </w:t>
            </w:r>
            <w:r w:rsidR="00204000" w:rsidRPr="005C0018">
              <w:rPr>
                <w:rFonts w:ascii="TH SarabunPSK" w:eastAsia="Times New Roman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การพัฒนาสู่การเป็นโรงพยาบาลส่งเสริมการใช้ยาอย่างสมเหตุผล </w:t>
            </w:r>
            <w:r w:rsidR="00204000" w:rsidRPr="005C0018">
              <w:rPr>
                <w:rFonts w:ascii="TH SarabunPSK" w:eastAsia="Times New Roman" w:hAnsi="TH SarabunPSK" w:cs="TH SarabunPSK"/>
                <w:spacing w:val="-8"/>
                <w:sz w:val="32"/>
                <w:szCs w:val="32"/>
                <w:cs/>
              </w:rPr>
              <w:t>มี 3 ระดับดังนี้</w:t>
            </w:r>
          </w:p>
          <w:p w:rsidR="00204000" w:rsidRPr="005C0018" w:rsidRDefault="00204000" w:rsidP="00D03E30">
            <w:pPr>
              <w:numPr>
                <w:ilvl w:val="0"/>
                <w:numId w:val="8"/>
              </w:numPr>
              <w:spacing w:before="60" w:after="0" w:line="240" w:lineRule="auto"/>
              <w:ind w:left="284" w:hanging="284"/>
              <w:contextualSpacing/>
              <w:jc w:val="thaiDistribute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 xml:space="preserve">RDU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ขั้นที่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1</w:t>
            </w:r>
            <w:r w:rsidR="00673DD9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="00562151" w:rsidRPr="005C0018">
              <w:rPr>
                <w:rFonts w:ascii="TH SarabunPSK" w:eastAsia="Times New Roman" w:hAnsi="TH SarabunPSK" w:cs="TH SarabunPSK"/>
                <w:b/>
                <w:bCs/>
                <w:spacing w:val="-7"/>
                <w:sz w:val="32"/>
                <w:szCs w:val="32"/>
                <w:cs/>
              </w:rPr>
              <w:t>การดำเนินการผ่านเงื่อนไขต่อไปนี้</w:t>
            </w:r>
          </w:p>
          <w:tbl>
            <w:tblPr>
              <w:tblW w:w="79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3828"/>
            </w:tblGrid>
            <w:tr w:rsidR="00204000" w:rsidRPr="005C0018" w:rsidTr="000F1303">
              <w:tc>
                <w:tcPr>
                  <w:tcW w:w="4139" w:type="dxa"/>
                  <w:shd w:val="clear" w:color="auto" w:fill="auto"/>
                </w:tcPr>
                <w:p w:rsidR="00204000" w:rsidRPr="005C0018" w:rsidRDefault="00204000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 xml:space="preserve">RDU </w:t>
                  </w:r>
                  <w:r w:rsidR="003763C3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Hospital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 xml:space="preserve"> (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R1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82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204000" w:rsidRPr="005C0018" w:rsidRDefault="00204000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 xml:space="preserve">RDU </w:t>
                  </w:r>
                  <w:r w:rsidR="003763C3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PCU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 xml:space="preserve"> (R2)</w:t>
                  </w:r>
                </w:p>
              </w:tc>
            </w:tr>
            <w:tr w:rsidR="00A41D59" w:rsidRPr="005C0018" w:rsidTr="000F1303">
              <w:trPr>
                <w:trHeight w:val="1706"/>
              </w:trPr>
              <w:tc>
                <w:tcPr>
                  <w:tcW w:w="4139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1453D" w:rsidRPr="005C0018" w:rsidRDefault="00A41D59" w:rsidP="000F130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16" w:hanging="284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อัตราการสั่งใช้ยาในบัญชียาหลักแห่งชาติผ่านเกณฑ์ที่กำหนด</w:t>
                  </w:r>
                </w:p>
                <w:p w:rsidR="0021453D" w:rsidRPr="005C0018" w:rsidRDefault="00A41D59" w:rsidP="000F130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16" w:hanging="284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การดำเนินงานของ </w:t>
                  </w: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  <w:t xml:space="preserve">PTC </w:t>
                  </w: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ผ่านเกณฑ์ระดับ 3 </w:t>
                  </w:r>
                </w:p>
                <w:p w:rsidR="0021453D" w:rsidRPr="005C0018" w:rsidRDefault="00A41D59" w:rsidP="000F130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16" w:hanging="284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รายการยาที่ควรพิจารณาตัดออก 8 รายการ ซึ่งยังคงมีอยู่ในบัญชีรายการยาของโรงพยาบาลไม่เกิน 1 รายการ</w:t>
                  </w:r>
                </w:p>
                <w:p w:rsidR="0021453D" w:rsidRPr="005C0018" w:rsidRDefault="00A41D59" w:rsidP="000F130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16" w:hanging="284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จัดทำฉลากยามาตรฐาน ผ่านเกณฑ์ระดับ 3</w:t>
                  </w:r>
                </w:p>
                <w:p w:rsidR="00A41D59" w:rsidRPr="005C0018" w:rsidRDefault="00A41D59" w:rsidP="000F1303">
                  <w:pPr>
                    <w:numPr>
                      <w:ilvl w:val="0"/>
                      <w:numId w:val="2"/>
                    </w:numPr>
                    <w:spacing w:after="0" w:line="240" w:lineRule="auto"/>
                    <w:ind w:left="316" w:hanging="284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การส่งเสริมจริยธรรมในการจัดซื้อจัดหายาและการส่งเสริมการขายยา ผ่านระดับ 3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41D59" w:rsidRPr="005C0018" w:rsidRDefault="00A41D59" w:rsidP="00D03E30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4"/>
                      <w:sz w:val="32"/>
                      <w:szCs w:val="32"/>
                      <w:cs/>
                    </w:rPr>
                    <w:t>จำนวน รพ.สต.</w:t>
                  </w: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ไม่น้อยกว่าร้อยละ 40</w:t>
                  </w:r>
                  <w:r w:rsidRPr="005C0018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 xml:space="preserve"> ของ รพ.สต.ทั้งหมดในเครือข่ายระดับอำเภอที่มีอัตราการใช้ยาปฏิชีวนะในกลุ่มโรคติดเชื้อทางเดินหายใจส่วนบนและโรคอุจจาระร่วงเฉียบพลันผ่านเกณฑ์เป้าหมายทั้ง 2 โรค</w:t>
                  </w:r>
                </w:p>
              </w:tc>
            </w:tr>
          </w:tbl>
          <w:p w:rsidR="00AB44F9" w:rsidRPr="005C0018" w:rsidRDefault="00AB44F9" w:rsidP="00D03E30">
            <w:pPr>
              <w:spacing w:after="0" w:line="240" w:lineRule="auto"/>
              <w:ind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204000" w:rsidRPr="005C0018" w:rsidRDefault="00204000" w:rsidP="00D03E30">
            <w:pPr>
              <w:numPr>
                <w:ilvl w:val="0"/>
                <w:numId w:val="8"/>
              </w:numPr>
              <w:spacing w:before="120" w:after="0" w:line="240" w:lineRule="auto"/>
              <w:ind w:left="284" w:right="-125" w:hanging="284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RDU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ขั้นที่ 2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pacing w:val="-7"/>
                <w:sz w:val="32"/>
                <w:szCs w:val="32"/>
                <w:cs/>
              </w:rPr>
              <w:t>หมายถึง การดำเนินการผ่านเงื่อนไขต่อไปนี้</w:t>
            </w:r>
          </w:p>
          <w:tbl>
            <w:tblPr>
              <w:tblW w:w="79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3827"/>
            </w:tblGrid>
            <w:tr w:rsidR="00204000" w:rsidRPr="005C0018" w:rsidTr="000F1303">
              <w:tc>
                <w:tcPr>
                  <w:tcW w:w="4139" w:type="dxa"/>
                  <w:shd w:val="clear" w:color="auto" w:fill="auto"/>
                </w:tcPr>
                <w:p w:rsidR="00204000" w:rsidRPr="005C0018" w:rsidRDefault="003763C3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RDU Hospital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 xml:space="preserve"> 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(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R1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204000" w:rsidRPr="005C0018" w:rsidRDefault="00204000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4"/>
                      <w:sz w:val="32"/>
                      <w:szCs w:val="32"/>
                    </w:rPr>
                    <w:t>R</w:t>
                  </w:r>
                  <w:r w:rsidR="003763C3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4"/>
                      <w:sz w:val="32"/>
                      <w:szCs w:val="32"/>
                    </w:rPr>
                    <w:t>DU PCU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4"/>
                      <w:sz w:val="32"/>
                      <w:szCs w:val="32"/>
                    </w:rPr>
                    <w:t xml:space="preserve"> </w:t>
                  </w:r>
                  <w:r w:rsidR="00E602F1"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(R2)</w:t>
                  </w:r>
                </w:p>
              </w:tc>
            </w:tr>
            <w:tr w:rsidR="00204000" w:rsidRPr="005C0018" w:rsidTr="000F1303">
              <w:tc>
                <w:tcPr>
                  <w:tcW w:w="4139" w:type="dxa"/>
                  <w:shd w:val="clear" w:color="auto" w:fill="auto"/>
                </w:tcPr>
                <w:p w:rsidR="00204000" w:rsidRPr="005C0018" w:rsidRDefault="00204000" w:rsidP="00D03E30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318" w:hanging="318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ผลการดำเนินงานของตัวชี้วัด จำนวน 5 ตัวชี้วัดตาม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ขั้นที่ 1</w:t>
                  </w:r>
                </w:p>
                <w:p w:rsidR="001C4C7D" w:rsidRPr="005C0018" w:rsidRDefault="00204000" w:rsidP="00D03E30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318" w:right="-108" w:hanging="318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อัตราการใช้ยาปฏิชีวนะในกลุ่มโรคติดเชื้อทางเดินหายใจส่วนบน โรคอุจาระร่วงเฉียบพลัน แผลสดอุบัติเหตุ และสตรีคลอดปกติค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รบกำหนดคลอดทางช่องคลอด ไม่เกินค่าเฉลี่ยของประเทศ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ทั้ง 4 ตัวชี้วัด 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(เกณฑ์ 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RI 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 xml:space="preserve">รพศ./รพท. 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≤ 30 % 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และ รพช.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≤ 20 %, AD ≤ 20 %, FTW ≤ 50 %, APL ≤ 15 %</w:t>
                  </w:r>
                  <w:r w:rsidR="001C4C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)</w:t>
                  </w:r>
                </w:p>
                <w:p w:rsidR="00204000" w:rsidRPr="005C0018" w:rsidRDefault="00204000" w:rsidP="00D03E30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318" w:right="-95" w:hanging="318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การใช้ยา</w:t>
                  </w:r>
                  <w:r w:rsidR="00BF7DD9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NSAIDs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ผู้ป่วยโรคไตเรื้อรังระดับ 3</w:t>
                  </w:r>
                  <w:r w:rsidR="00E74F84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ขึ้นไป ไม่เกินร้อยละ10 </w:t>
                  </w:r>
                </w:p>
                <w:p w:rsidR="00204000" w:rsidRPr="005C0018" w:rsidRDefault="00204000" w:rsidP="00D03E30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318" w:hanging="318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การใช้ยา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glibenclamide</w:t>
                  </w:r>
                  <w:r w:rsidR="00167350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ในผู้ป่วยสูงอายุ หรือไตทำงานบกพร่อง ไม่เกินร้อยละ 5</w:t>
                  </w:r>
                </w:p>
                <w:p w:rsidR="0000616C" w:rsidRPr="005C0018" w:rsidRDefault="00204000" w:rsidP="00D03E30">
                  <w:pPr>
                    <w:numPr>
                      <w:ilvl w:val="0"/>
                      <w:numId w:val="3"/>
                    </w:numPr>
                    <w:spacing w:after="0" w:line="240" w:lineRule="auto"/>
                    <w:ind w:left="318" w:right="-86" w:hanging="318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การไม่ใช้ยาที่ห้ามใช้ในสตรีตั้งครรภ์ ได้แก่ </w:t>
                  </w:r>
                  <w:r w:rsidR="00A41D59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warfarin*, </w:t>
                  </w:r>
                  <w:r w:rsidR="00A41D59" w:rsidRPr="005C0018">
                    <w:rPr>
                      <w:rFonts w:ascii="TH SarabunPSK" w:eastAsia="Times New Roman" w:hAnsi="TH SarabunPSK" w:cs="TH SarabunPSK"/>
                      <w:spacing w:val="-12"/>
                      <w:sz w:val="32"/>
                      <w:szCs w:val="32"/>
                    </w:rPr>
                    <w:t xml:space="preserve">statins, ergots </w:t>
                  </w:r>
                  <w:r w:rsidRPr="005C0018">
                    <w:rPr>
                      <w:rFonts w:ascii="TH SarabunPSK" w:eastAsia="Times New Roman" w:hAnsi="TH SarabunPSK" w:cs="TH SarabunPSK"/>
                      <w:spacing w:val="-12"/>
                      <w:sz w:val="32"/>
                      <w:szCs w:val="32"/>
                      <w:cs/>
                    </w:rPr>
                    <w:t xml:space="preserve">(* ยกเว้นกรณีใส่ </w:t>
                  </w:r>
                  <w:r w:rsidRPr="005C0018">
                    <w:rPr>
                      <w:rFonts w:ascii="TH SarabunPSK" w:eastAsia="Times New Roman" w:hAnsi="TH SarabunPSK" w:cs="TH SarabunPSK"/>
                      <w:spacing w:val="-12"/>
                      <w:sz w:val="32"/>
                      <w:szCs w:val="32"/>
                    </w:rPr>
                    <w:t>mechanical heart valve)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204000" w:rsidRPr="005C0018" w:rsidRDefault="00204000" w:rsidP="00D03E30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6"/>
                      <w:sz w:val="32"/>
                      <w:szCs w:val="32"/>
                      <w:cs/>
                    </w:rPr>
                    <w:lastRenderedPageBreak/>
                    <w:t>จำนวน รพ.สต.ไม่น้อยกว่าร้อยละ 60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ของ รพ.สต.ทั้งหมดในเครือข่ายระดับอำเภอ ที่มีอัตราการใช้ยาปฏิชีวนะในกลุ่มโรคติดเชื้อทางเดินหายใจส่วนบนและโรคอุจจาระร่วงเฉียบพลันผ่านเกณฑ์เป้าหมายทั้ง 2 โรค</w:t>
                  </w:r>
                </w:p>
                <w:p w:rsidR="00926C0C" w:rsidRPr="005C0018" w:rsidRDefault="00926C0C" w:rsidP="00D03E30">
                  <w:pPr>
                    <w:spacing w:after="0" w:line="240" w:lineRule="auto"/>
                    <w:ind w:right="-125"/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(เกณฑ์ </w:t>
                  </w:r>
                  <w:r w:rsidRPr="005C0018"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</w:rPr>
                    <w:t xml:space="preserve">RI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≤ 20 %, AD </w:t>
                  </w:r>
                  <w:r w:rsidRPr="005C0018"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</w:rPr>
                    <w:t>≤ 20 %</w:t>
                  </w:r>
                  <w:r w:rsidRPr="005C0018"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:rsidR="00CC49E7" w:rsidRPr="005C0018" w:rsidRDefault="00B61884" w:rsidP="00AB44F9">
            <w:pPr>
              <w:numPr>
                <w:ilvl w:val="0"/>
                <w:numId w:val="8"/>
              </w:numPr>
              <w:spacing w:before="120" w:after="0" w:line="240" w:lineRule="auto"/>
              <w:ind w:left="284" w:right="-125" w:hanging="284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lastRenderedPageBreak/>
              <w:t xml:space="preserve">RDU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ขั้นที่ 3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pacing w:val="-7"/>
                <w:sz w:val="32"/>
                <w:szCs w:val="32"/>
                <w:cs/>
              </w:rPr>
              <w:t>หมายถึง การดำเนินการผ่านเงื่อนไขต่อไปนี้</w:t>
            </w:r>
          </w:p>
          <w:tbl>
            <w:tblPr>
              <w:tblW w:w="79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3827"/>
            </w:tblGrid>
            <w:tr w:rsidR="006446B3" w:rsidRPr="005C0018" w:rsidTr="000F1303">
              <w:tc>
                <w:tcPr>
                  <w:tcW w:w="4139" w:type="dxa"/>
                  <w:shd w:val="clear" w:color="auto" w:fill="auto"/>
                </w:tcPr>
                <w:p w:rsidR="006446B3" w:rsidRPr="005C0018" w:rsidRDefault="006446B3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RDU Hospital (R1)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6446B3" w:rsidRPr="005C0018" w:rsidRDefault="006446B3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4"/>
                      <w:sz w:val="32"/>
                      <w:szCs w:val="32"/>
                    </w:rPr>
                    <w:t xml:space="preserve">RDU PCU </w:t>
                  </w: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</w:rPr>
                    <w:t>(R2)</w:t>
                  </w:r>
                </w:p>
              </w:tc>
            </w:tr>
            <w:tr w:rsidR="006446B3" w:rsidRPr="005C0018" w:rsidTr="000F1303">
              <w:tc>
                <w:tcPr>
                  <w:tcW w:w="4139" w:type="dxa"/>
                  <w:shd w:val="clear" w:color="auto" w:fill="auto"/>
                </w:tcPr>
                <w:p w:rsidR="006446B3" w:rsidRPr="005C0018" w:rsidRDefault="00BD08E7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ผลการดำเนินงานของตัวชี้วัด จำนวน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9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ตัวชี้วัดตาม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1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และ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2</w:t>
                  </w:r>
                  <w:r w:rsidR="00DE47D9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D03E30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แต่</w:t>
                  </w:r>
                  <w:r w:rsidR="004E4FDC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ใช้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เกณฑ์ 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RI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≤ 20 %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, AD ≤ 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20 %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, FTW ≤ 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40 %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, APL ≤ </w:t>
                  </w:r>
                  <w:r w:rsidR="006446B3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10</w:t>
                  </w:r>
                  <w:r w:rsidR="00FD5C42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%</w:t>
                  </w:r>
                </w:p>
                <w:p w:rsidR="00AB6AA1" w:rsidRPr="005C0018" w:rsidRDefault="00AB6AA1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การใช้ยา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Metformin </w:t>
                  </w:r>
                  <w:r w:rsidR="00A2670A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เพื่อรักษา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ผู้ป่วยเบาหวาน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เป็นยาชนิดเดียวหรือร่วมกับยาอื่น เพื่อควบคุมระดับน้ำตาลในเลือด โดยไม่มีข้</w:t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อห้ามใช้ (</w:t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sym w:font="Symbol" w:char="F0B3"/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ร้อยละ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80</w:t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)</w:t>
                  </w:r>
                </w:p>
                <w:p w:rsidR="00A3789F" w:rsidRPr="005C0018" w:rsidRDefault="00A3789F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ผู้ป่วยหอบหืดเรื้อรัง ที่ได้รับยา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Inhaled corticosteroid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(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sym w:font="Symbol" w:char="F0B3"/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ร้อยละ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80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)</w:t>
                  </w:r>
                </w:p>
                <w:p w:rsidR="00A3789F" w:rsidRPr="005C0018" w:rsidRDefault="00A3789F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การไม่ใช้ยา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RAS blockade (ACEI/ARB/Renin inhibitor)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๒ ชนิดร่วมกันในรักษาผู้ป่วยความดันเลือดสูงทั่วไป </w:t>
                  </w:r>
                  <w:r w:rsidR="005C0018">
                    <w:rPr>
                      <w:rFonts w:ascii="TH SarabunPSK" w:eastAsia="Times New Roman" w:hAnsi="TH SarabunPSK" w:cs="TH SarabunPSK" w:hint="cs"/>
                      <w:spacing w:val="-6"/>
                      <w:sz w:val="32"/>
                      <w:szCs w:val="32"/>
                      <w:cs/>
                    </w:rPr>
                    <w:t xml:space="preserve">     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(ร้อยละ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0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)</w:t>
                  </w:r>
                </w:p>
                <w:p w:rsidR="00A3789F" w:rsidRPr="005C0018" w:rsidRDefault="00A3789F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การไม่ใช้ยากลุ่ม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NSAIDs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ซ้ำซ้อน </w:t>
                  </w:r>
                  <w:r w:rsidR="005C0018">
                    <w:rPr>
                      <w:rFonts w:ascii="TH SarabunPSK" w:eastAsia="Times New Roman" w:hAnsi="TH SarabunPSK" w:cs="TH SarabunPSK" w:hint="cs"/>
                      <w:spacing w:val="-6"/>
                      <w:sz w:val="32"/>
                      <w:szCs w:val="32"/>
                      <w:cs/>
                    </w:rPr>
                    <w:t xml:space="preserve">            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(</w:t>
                  </w:r>
                  <w:r w:rsidR="00014A2E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≤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ร้อยละ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5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)</w:t>
                  </w:r>
                </w:p>
                <w:p w:rsidR="00A3789F" w:rsidRPr="005C0018" w:rsidRDefault="00A3789F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การใช้ยา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long acting benzodiazepine </w:t>
                  </w:r>
                  <w:r w:rsidR="00DC733A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ซึ่งควรหลีกเลี่ยงการใช้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ในผู้สูงอายุ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(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≤ ร้อยละ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5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)</w:t>
                  </w:r>
                </w:p>
                <w:p w:rsidR="00A3789F" w:rsidRPr="005C0018" w:rsidRDefault="003E1101" w:rsidP="00D03E30">
                  <w:pPr>
                    <w:numPr>
                      <w:ilvl w:val="0"/>
                      <w:numId w:val="22"/>
                    </w:numPr>
                    <w:spacing w:after="0" w:line="240" w:lineRule="auto"/>
                    <w:ind w:left="346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ลด</w:t>
                  </w:r>
                  <w:r w:rsidR="009921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ใช้ยาต้านฮีสเตมี</w:t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นชนิด </w:t>
                  </w:r>
                  <w:r w:rsidR="00A3789F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non-sedating </w:t>
                  </w:r>
                  <w:r w:rsidR="0099217D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ในผู้ป่วยเด็กที่ได้รับการวินิจฉัยเป็นโรคติดเชื้อทางเดินหายใจ</w:t>
                  </w:r>
                  <w:r w:rsidR="00DA5F35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DA5F35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(</w:t>
                  </w:r>
                  <w:r w:rsidR="00DA5F35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≤ ร้อยละ 20</w:t>
                  </w:r>
                  <w:r w:rsidR="00DA5F35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)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6446B3" w:rsidRPr="005C0018" w:rsidRDefault="006446B3" w:rsidP="00D03E30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6"/>
                      <w:sz w:val="32"/>
                      <w:szCs w:val="32"/>
                      <w:cs/>
                    </w:rPr>
                    <w:t>จำนวน รพ.สต.ไม่น้อยกว่าร้อยละ 80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ของ รพ.สต.ทั้งหมดในเครือข่ายระดับอำเภอ ที่มีอัตราการใช้ยาปฏิชีวนะในกลุ่มโรคติดเชื้อทางเดินหายใจส่วนบนและโรคอุจจาระร่วงเฉียบพลันผ่านเกณฑ์เป้าหมายทั้ง 2 โรค</w:t>
                  </w:r>
                </w:p>
              </w:tc>
            </w:tr>
          </w:tbl>
          <w:p w:rsidR="00A03E45" w:rsidRPr="005C0018" w:rsidRDefault="00A03E45" w:rsidP="00A03E45">
            <w:pPr>
              <w:spacing w:before="120" w:after="0" w:line="240" w:lineRule="auto"/>
              <w:ind w:left="426"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A03E45" w:rsidRPr="005C0018" w:rsidRDefault="00A03E45" w:rsidP="00A03E45">
            <w:pPr>
              <w:spacing w:before="120" w:after="0" w:line="240" w:lineRule="auto"/>
              <w:ind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A03E45" w:rsidRPr="005C0018" w:rsidRDefault="00A03E45" w:rsidP="00A03E45">
            <w:pPr>
              <w:spacing w:before="120" w:after="0" w:line="240" w:lineRule="auto"/>
              <w:ind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A03E45" w:rsidRPr="005C0018" w:rsidRDefault="00A03E45" w:rsidP="00A03E45">
            <w:pPr>
              <w:spacing w:before="120" w:after="0" w:line="240" w:lineRule="auto"/>
              <w:ind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A03E45" w:rsidRPr="005C0018" w:rsidRDefault="00A03E45" w:rsidP="00A03E45">
            <w:pPr>
              <w:spacing w:before="120" w:after="0" w:line="240" w:lineRule="auto"/>
              <w:ind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746505" w:rsidRPr="005C0018" w:rsidRDefault="00746505" w:rsidP="00A03E45">
            <w:pPr>
              <w:spacing w:before="120" w:after="0" w:line="240" w:lineRule="auto"/>
              <w:ind w:right="-125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</w:p>
          <w:p w:rsidR="00A03E45" w:rsidRPr="005C0018" w:rsidRDefault="006446B3" w:rsidP="00A03E45">
            <w:pPr>
              <w:numPr>
                <w:ilvl w:val="0"/>
                <w:numId w:val="8"/>
              </w:numPr>
              <w:spacing w:before="120" w:after="0" w:line="240" w:lineRule="auto"/>
              <w:ind w:left="284" w:right="-125" w:hanging="284"/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lastRenderedPageBreak/>
              <w:t xml:space="preserve">RDU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ขั้นที่ 3</w:t>
            </w:r>
            <w:r w:rsidR="00E85E74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85E74"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plus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b/>
                <w:bCs/>
                <w:spacing w:val="-7"/>
                <w:sz w:val="32"/>
                <w:szCs w:val="32"/>
                <w:cs/>
              </w:rPr>
              <w:t>หมายถึง การดำเนินการผ่านเงื่อนไขต่อไปนี้</w:t>
            </w:r>
          </w:p>
          <w:tbl>
            <w:tblPr>
              <w:tblW w:w="79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39"/>
              <w:gridCol w:w="3827"/>
            </w:tblGrid>
            <w:tr w:rsidR="00B4696D" w:rsidRPr="005C0018" w:rsidTr="000F1303">
              <w:tc>
                <w:tcPr>
                  <w:tcW w:w="4139" w:type="dxa"/>
                  <w:shd w:val="clear" w:color="auto" w:fill="auto"/>
                </w:tcPr>
                <w:p w:rsidR="00B4696D" w:rsidRPr="005C0018" w:rsidRDefault="00B4696D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u w:val="single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  <w:u w:val="single"/>
                    </w:rPr>
                    <w:t>RDU Hospital (R1)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B4696D" w:rsidRPr="005C0018" w:rsidRDefault="00B4696D" w:rsidP="00D03E30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2"/>
                      <w:szCs w:val="32"/>
                      <w:u w:val="single"/>
                      <w:cs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4"/>
                      <w:sz w:val="32"/>
                      <w:szCs w:val="32"/>
                      <w:u w:val="single"/>
                    </w:rPr>
                    <w:t xml:space="preserve">RDU PCU </w:t>
                  </w: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12"/>
                      <w:sz w:val="32"/>
                      <w:szCs w:val="32"/>
                      <w:u w:val="single"/>
                    </w:rPr>
                    <w:t>(R2)</w:t>
                  </w:r>
                </w:p>
              </w:tc>
            </w:tr>
            <w:tr w:rsidR="00B4696D" w:rsidRPr="005C0018" w:rsidTr="000F1303">
              <w:trPr>
                <w:trHeight w:val="1950"/>
              </w:trPr>
              <w:tc>
                <w:tcPr>
                  <w:tcW w:w="4139" w:type="dxa"/>
                  <w:shd w:val="clear" w:color="auto" w:fill="auto"/>
                </w:tcPr>
                <w:p w:rsidR="00B4696D" w:rsidRPr="005C0018" w:rsidRDefault="00B4696D" w:rsidP="00D03E30">
                  <w:pPr>
                    <w:numPr>
                      <w:ilvl w:val="0"/>
                      <w:numId w:val="24"/>
                    </w:numPr>
                    <w:spacing w:after="0" w:line="240" w:lineRule="auto"/>
                    <w:ind w:left="319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ผลการดำเนินงานผ่าน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เกณฑ์ 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 xml:space="preserve">RDU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ขั้น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1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,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2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และ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3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ตามตัวชี้วัด </w:t>
                  </w:r>
                  <w:r w:rsid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18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ตัวชี้วัด ตามเกณฑ์ในคู่มือ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RDU Service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plan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()</w:t>
                  </w:r>
                </w:p>
                <w:p w:rsidR="00B4696D" w:rsidRPr="005C0018" w:rsidRDefault="00B4696D" w:rsidP="006073E6">
                  <w:pPr>
                    <w:numPr>
                      <w:ilvl w:val="0"/>
                      <w:numId w:val="24"/>
                    </w:numPr>
                    <w:spacing w:after="0" w:line="240" w:lineRule="auto"/>
                    <w:ind w:left="319" w:right="-86"/>
                    <w:contextualSpacing/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ตัวชี้วัดเฉพาะตามสภาพปัญหา (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problem based indicators)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โดยอาจเป็นตัวชี้วัดร่วมระดับเขต 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ระดับจังหวัด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หรือเฉพาะระดับ รพ. 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หรือในเครือข่ายโรงพยาบาล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ห</w:t>
                  </w:r>
                  <w:r w:rsidR="006073E6"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>รือตัวชี้วัดตามกลุ่มโรค/กลุ่มยา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ที่เป็นปัญหาใน 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</w:rPr>
                    <w:t>service plan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อื่น</w:t>
                  </w:r>
                </w:p>
              </w:tc>
              <w:tc>
                <w:tcPr>
                  <w:tcW w:w="3827" w:type="dxa"/>
                  <w:shd w:val="clear" w:color="auto" w:fill="auto"/>
                </w:tcPr>
                <w:p w:rsidR="00B4696D" w:rsidRPr="005C0018" w:rsidRDefault="00B4696D" w:rsidP="00D03E30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spacing w:val="-10"/>
                      <w:sz w:val="32"/>
                      <w:szCs w:val="32"/>
                    </w:rPr>
                  </w:pPr>
                  <w:r w:rsidRPr="005C0018">
                    <w:rPr>
                      <w:rFonts w:ascii="TH SarabunPSK" w:eastAsia="Times New Roman" w:hAnsi="TH SarabunPSK" w:cs="TH SarabunPSK"/>
                      <w:b/>
                      <w:bCs/>
                      <w:spacing w:val="-6"/>
                      <w:sz w:val="32"/>
                      <w:szCs w:val="32"/>
                      <w:cs/>
                    </w:rPr>
                    <w:t>จำนวน รพ.สต. ไม่น้อยกว่าร้อยละ 80</w:t>
                  </w:r>
                  <w:r w:rsidRPr="005C0018">
                    <w:rPr>
                      <w:rFonts w:ascii="TH SarabunPSK" w:eastAsia="Times New Roman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ของ รพ.สต.ทั้งหมดในเครือข่ายระดับอำเภอ ที่มีอัตราการใช้ยาปฏิชีวนะในกลุ่มโรคติดเชื้อทางเดินหายใจส่วนบนและโรคอุจจาระร่วงเฉียบพลันผ่านเกณฑ์เป้าหมายทั้ง 2 โรค</w:t>
                  </w:r>
                </w:p>
              </w:tc>
            </w:tr>
          </w:tbl>
          <w:p w:rsidR="00F309DE" w:rsidRPr="005C0018" w:rsidRDefault="004A5606" w:rsidP="00D03E30">
            <w:pPr>
              <w:spacing w:after="0" w:line="240" w:lineRule="auto"/>
              <w:ind w:right="-12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1.</w:t>
            </w:r>
            <w:r w:rsidR="007B31F3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2.</w:t>
            </w:r>
            <w:r w:rsidR="00B4696D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การ</w:t>
            </w:r>
            <w:r w:rsidR="00AE0F89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ส่งเสริม</w:t>
            </w:r>
            <w:r w:rsidR="00B4696D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การใช้ยาอย่างสมเหตุผลในชุมชน (</w:t>
            </w:r>
            <w:r w:rsidR="00B4696D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</w:rPr>
              <w:t>RDU Community</w:t>
            </w:r>
            <w:r w:rsidR="00B4696D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)</w:t>
            </w:r>
            <w:r w:rsidR="00B4696D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="00CC5E72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(ดูคำนิยามในหมายเหตุท้ายเอกสาร)</w:t>
            </w:r>
          </w:p>
          <w:p w:rsidR="007B31F3" w:rsidRPr="005C0018" w:rsidRDefault="007B31F3" w:rsidP="00D03E30">
            <w:pPr>
              <w:spacing w:after="0" w:line="240" w:lineRule="auto"/>
              <w:ind w:right="4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เกณฑ์ผ่านตัวชี้วัด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83C64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ระดับความสำเร็จ</w:t>
            </w:r>
            <w:r w:rsidR="00F76516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การส่งเสริมการใช้ยาอย่างสมเหตุผลในชุมชน</w:t>
            </w:r>
            <w:r w:rsidR="00D83C64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ผ่านเกณฑ์ระดับ </w:t>
            </w:r>
            <w:r w:rsidR="005C0018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  <w:p w:rsidR="005A37E4" w:rsidRPr="005C0018" w:rsidRDefault="005A37E4" w:rsidP="00D03E30">
            <w:pPr>
              <w:spacing w:after="0" w:line="240" w:lineRule="auto"/>
              <w:ind w:right="4"/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91906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</w:t>
            </w:r>
          </w:p>
          <w:p w:rsidR="00AE0F89" w:rsidRPr="005C0018" w:rsidRDefault="00AE0F89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>คำอธิบาย</w:t>
            </w:r>
            <w:r w:rsidR="00192A9F" w:rsidRPr="005C0018">
              <w:rPr>
                <w:rFonts w:ascii="TH SarabunPSK" w:eastAsia="Times New Roman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="00087086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แต่ละจังหวัด</w:t>
            </w:r>
            <w:r w:rsidR="00087086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 </w:t>
            </w:r>
            <w:r w:rsidR="00F309DE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มี</w:t>
            </w:r>
            <w:r w:rsidR="00087086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การออกแบบบริหารจัดการเพื่อให้มีการดำเนินงาน</w:t>
            </w:r>
            <w:r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ส่งเสริมการใช้ยาอย่างสมเหตุผลในชุมชน อย่างน้อย 1 อำเภอ </w:t>
            </w:r>
            <w:r w:rsidR="00C76D33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ซึ่ง</w:t>
            </w:r>
            <w:r w:rsidR="00DB1EA8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แต่ละอำเภอ</w:t>
            </w:r>
            <w:r w:rsidR="005404E5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ดำเนินการ อย่างน้อย </w:t>
            </w:r>
            <w:r w:rsid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>1</w:t>
            </w:r>
            <w:r w:rsidR="005404E5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 ตำบล </w:t>
            </w:r>
            <w:r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โดย</w:t>
            </w:r>
            <w:r w:rsidR="007A6F1F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กำหนดให้มีผู้ประสานงานระดับจังหวัด และอำเภอ </w:t>
            </w:r>
            <w:r w:rsidR="00F338F4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(</w:t>
            </w:r>
            <w:r w:rsidR="00F338F4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>RDU coordinator</w:t>
            </w:r>
            <w:r w:rsidR="00F338F4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)</w:t>
            </w:r>
            <w:r w:rsidR="00F338F4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</w:rPr>
              <w:t xml:space="preserve"> </w:t>
            </w:r>
            <w:r w:rsidR="007A6F1F"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>โดย</w:t>
            </w:r>
            <w:r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มีโรงพยาบาล/ศูนย์บริการสาธารณสุข เป็นหน่วยงานหลักในการประสานเชื่อมโยงกับหน่วยงานระดับที่สูงกว่า หน่วยงานระดับเดียวกันหรือระดับรองลงมา ทั้งในและนอกสังกัดกระทรวงสาธารณสุข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จนถึงชุมชน และเครือข่ายอื่นๆ ในชุมชน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ภายใต้กลไกคณะกรรมการระดับอำเภอที่เกี่ยวข้อง เช่น </w:t>
            </w:r>
            <w:r w:rsidR="006073E6"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คณะกรรมการพัฒนาคุณภาพชีวิตระดับอำเภอ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คณะกรรมการหัวหน้าส่วนราชการในระดับอำเภอ คณะกรรมการธรรมนูญสุขภาพอำเภอ คณะกรรมการประสานงานด้านสาธารณสุขระดับอำเภอ เป็นต้น </w:t>
            </w:r>
          </w:p>
          <w:p w:rsidR="00AE0F89" w:rsidRPr="005C0018" w:rsidRDefault="00AE0F89" w:rsidP="00D03E3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การ</w:t>
            </w:r>
            <w:r w:rsidRPr="005C0018">
              <w:rPr>
                <w:rFonts w:ascii="TH SarabunPSK" w:eastAsia="Times New Roman" w:hAnsi="TH SarabunPSK" w:cs="TH SarabunPSK"/>
                <w:spacing w:val="-6"/>
                <w:sz w:val="32"/>
                <w:szCs w:val="32"/>
                <w:cs/>
              </w:rPr>
              <w:t xml:space="preserve">ส่งเสริมการใช้ยาอย่างสมเหตุผลในชุมชน 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ดำเนินการ </w:t>
            </w:r>
            <w:r w:rsidR="005C0018">
              <w:rPr>
                <w:rFonts w:ascii="TH SarabunPSK" w:eastAsia="Times New Roman" w:hAnsi="TH SarabunPSK" w:cs="TH SarabunPSK"/>
                <w:sz w:val="32"/>
                <w:szCs w:val="32"/>
              </w:rPr>
              <w:t>5</w:t>
            </w:r>
            <w:r w:rsidRPr="005C0018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กิจกรรมหลัก ดังนี้</w:t>
            </w:r>
          </w:p>
          <w:p w:rsidR="00D13A22" w:rsidRPr="005C0018" w:rsidRDefault="005C0018" w:rsidP="00D03E30">
            <w:pPr>
              <w:pStyle w:val="Default"/>
              <w:tabs>
                <w:tab w:val="left" w:pos="284"/>
              </w:tabs>
              <w:jc w:val="thaiDistribute"/>
              <w:rPr>
                <w:color w:val="auto"/>
                <w:spacing w:val="-2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1</w:t>
            </w:r>
            <w:r w:rsidR="00D13A22" w:rsidRPr="005C0018">
              <w:rPr>
                <w:b/>
                <w:bCs/>
                <w:sz w:val="32"/>
                <w:szCs w:val="32"/>
                <w:cs/>
              </w:rPr>
              <w:t>.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>การ</w:t>
            </w:r>
            <w:r w:rsidR="00AE0F89" w:rsidRPr="005C0018">
              <w:rPr>
                <w:b/>
                <w:bCs/>
                <w:sz w:val="32"/>
                <w:szCs w:val="32"/>
                <w:cs/>
              </w:rPr>
              <w:t>เฝ้าระวังความปลอดภัยด้านยา</w:t>
            </w:r>
            <w:r w:rsidR="00696441" w:rsidRPr="005C0018">
              <w:rPr>
                <w:b/>
                <w:bCs/>
                <w:sz w:val="32"/>
                <w:szCs w:val="32"/>
                <w:cs/>
              </w:rPr>
              <w:t>เชิงรุก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>ใน</w:t>
            </w:r>
            <w:r w:rsidR="00B85A19" w:rsidRPr="005C0018">
              <w:rPr>
                <w:b/>
                <w:bCs/>
                <w:sz w:val="32"/>
                <w:szCs w:val="32"/>
                <w:cs/>
              </w:rPr>
              <w:t>โรงพยาบาล</w:t>
            </w:r>
            <w:r w:rsidR="00AE0F89" w:rsidRPr="005C0018">
              <w:rPr>
                <w:b/>
                <w:bCs/>
                <w:sz w:val="32"/>
                <w:szCs w:val="32"/>
                <w:cs/>
              </w:rPr>
              <w:t xml:space="preserve"> </w:t>
            </w:r>
            <w:r w:rsidR="00DD3CE1" w:rsidRPr="005C0018">
              <w:rPr>
                <w:b/>
                <w:bCs/>
                <w:sz w:val="32"/>
                <w:szCs w:val="32"/>
              </w:rPr>
              <w:t>(</w:t>
            </w:r>
            <w:r w:rsidR="00604A95" w:rsidRPr="005C0018">
              <w:rPr>
                <w:b/>
                <w:bCs/>
                <w:sz w:val="32"/>
                <w:szCs w:val="32"/>
              </w:rPr>
              <w:t>Proactive</w:t>
            </w:r>
            <w:r w:rsidR="001414E2" w:rsidRPr="005C0018">
              <w:rPr>
                <w:b/>
                <w:bCs/>
                <w:sz w:val="32"/>
                <w:szCs w:val="32"/>
              </w:rPr>
              <w:t xml:space="preserve"> </w:t>
            </w:r>
            <w:r w:rsidR="00663F88" w:rsidRPr="005C0018">
              <w:rPr>
                <w:b/>
                <w:bCs/>
                <w:sz w:val="32"/>
                <w:szCs w:val="32"/>
              </w:rPr>
              <w:t>Hospital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 xml:space="preserve"> </w:t>
            </w:r>
            <w:r w:rsidR="00047EFC" w:rsidRPr="005C0018">
              <w:rPr>
                <w:b/>
                <w:bCs/>
                <w:sz w:val="32"/>
                <w:szCs w:val="32"/>
              </w:rPr>
              <w:t xml:space="preserve">based </w:t>
            </w:r>
            <w:r w:rsidR="00DD3CE1" w:rsidRPr="005C0018">
              <w:rPr>
                <w:b/>
                <w:bCs/>
                <w:sz w:val="32"/>
                <w:szCs w:val="32"/>
              </w:rPr>
              <w:t>surveillance)</w:t>
            </w:r>
            <w:r w:rsidR="00D13A22" w:rsidRPr="005C0018">
              <w:rPr>
                <w:sz w:val="32"/>
                <w:szCs w:val="32"/>
              </w:rPr>
              <w:t xml:space="preserve"> </w:t>
            </w:r>
            <w:r w:rsidR="00E23E32" w:rsidRPr="005C0018">
              <w:rPr>
                <w:sz w:val="32"/>
                <w:szCs w:val="32"/>
                <w:cs/>
              </w:rPr>
              <w:t>เพื่อ</w:t>
            </w:r>
            <w:r w:rsidR="00D13A22" w:rsidRPr="005C0018">
              <w:rPr>
                <w:sz w:val="32"/>
                <w:szCs w:val="32"/>
                <w:cs/>
              </w:rPr>
              <w:t>จัด</w:t>
            </w:r>
            <w:r w:rsidR="007838BE" w:rsidRPr="005C0018">
              <w:rPr>
                <w:color w:val="auto"/>
                <w:spacing w:val="-2"/>
                <w:sz w:val="32"/>
                <w:szCs w:val="32"/>
                <w:cs/>
              </w:rPr>
              <w:t>ระบบ</w:t>
            </w:r>
            <w:r w:rsidR="00D13A22" w:rsidRPr="005C0018">
              <w:rPr>
                <w:color w:val="auto"/>
                <w:spacing w:val="-2"/>
                <w:sz w:val="32"/>
                <w:szCs w:val="32"/>
                <w:cs/>
              </w:rPr>
              <w:t>เฝ้าระวังความปลอดภัยด้านยาและผลิตภัณฑ์สุขภาพเชิงรุก</w:t>
            </w:r>
            <w:r w:rsidR="009C11E8" w:rsidRPr="005C0018">
              <w:rPr>
                <w:color w:val="auto"/>
                <w:spacing w:val="-2"/>
                <w:sz w:val="32"/>
                <w:szCs w:val="32"/>
                <w:cs/>
              </w:rPr>
              <w:t xml:space="preserve"> รวมถึงปัจจัยเสี่ยงที่เกิดผลกระทบต่อสุขภาพ</w:t>
            </w:r>
            <w:r w:rsidR="00D13A22" w:rsidRPr="005C0018">
              <w:rPr>
                <w:color w:val="auto"/>
                <w:spacing w:val="-2"/>
                <w:sz w:val="32"/>
                <w:szCs w:val="32"/>
                <w:cs/>
              </w:rPr>
              <w:t>ในโรงพยาบาล</w:t>
            </w:r>
            <w:r w:rsidR="009C11E8" w:rsidRPr="005C0018">
              <w:rPr>
                <w:color w:val="auto"/>
                <w:spacing w:val="-2"/>
                <w:sz w:val="32"/>
                <w:szCs w:val="32"/>
                <w:cs/>
              </w:rPr>
              <w:t xml:space="preserve"> </w:t>
            </w:r>
            <w:r w:rsidR="00D13A22" w:rsidRPr="005C0018">
              <w:rPr>
                <w:color w:val="auto"/>
                <w:spacing w:val="-2"/>
                <w:sz w:val="32"/>
                <w:szCs w:val="32"/>
                <w:cs/>
              </w:rPr>
              <w:t>เพื่อ</w:t>
            </w:r>
            <w:r w:rsidR="00696441" w:rsidRPr="005C0018">
              <w:rPr>
                <w:color w:val="auto"/>
                <w:spacing w:val="-2"/>
                <w:sz w:val="32"/>
                <w:szCs w:val="32"/>
                <w:cs/>
              </w:rPr>
              <w:t>นำไปสู่</w:t>
            </w:r>
            <w:r w:rsidR="00D13A22" w:rsidRPr="005C0018">
              <w:rPr>
                <w:color w:val="auto"/>
                <w:spacing w:val="-2"/>
                <w:sz w:val="32"/>
                <w:szCs w:val="32"/>
                <w:cs/>
              </w:rPr>
              <w:t>การจัดการความเสี่ยง</w:t>
            </w:r>
            <w:r w:rsidR="00696441" w:rsidRPr="005C0018">
              <w:rPr>
                <w:color w:val="auto"/>
                <w:spacing w:val="-2"/>
                <w:sz w:val="32"/>
                <w:szCs w:val="32"/>
                <w:cs/>
              </w:rPr>
              <w:t>ในชุมชน</w:t>
            </w:r>
          </w:p>
          <w:p w:rsidR="00D13A22" w:rsidRPr="005C0018" w:rsidRDefault="005C0018" w:rsidP="00D03E30">
            <w:pPr>
              <w:pStyle w:val="Default"/>
              <w:tabs>
                <w:tab w:val="left" w:pos="284"/>
              </w:tabs>
              <w:jc w:val="thaiDistribute"/>
              <w:rPr>
                <w:spacing w:val="-6"/>
                <w:sz w:val="32"/>
                <w:szCs w:val="32"/>
              </w:rPr>
            </w:pPr>
            <w:r>
              <w:rPr>
                <w:b/>
                <w:bCs/>
                <w:color w:val="auto"/>
                <w:spacing w:val="-2"/>
                <w:sz w:val="32"/>
                <w:szCs w:val="32"/>
              </w:rPr>
              <w:t>2</w:t>
            </w:r>
            <w:r w:rsidR="00D13A22" w:rsidRPr="005C0018">
              <w:rPr>
                <w:b/>
                <w:bCs/>
                <w:color w:val="auto"/>
                <w:spacing w:val="-2"/>
                <w:sz w:val="32"/>
                <w:szCs w:val="32"/>
                <w:cs/>
              </w:rPr>
              <w:t>.</w:t>
            </w:r>
            <w:r w:rsidR="005114CB" w:rsidRPr="005C0018">
              <w:rPr>
                <w:b/>
                <w:bCs/>
                <w:sz w:val="32"/>
                <w:szCs w:val="32"/>
                <w:cs/>
              </w:rPr>
              <w:t xml:space="preserve">การเฝ้าระวังความปลอดภัยด้านยาเชิงรุกในชุมชน  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>(</w:t>
            </w:r>
            <w:r w:rsidR="00C006E1" w:rsidRPr="005C0018">
              <w:rPr>
                <w:b/>
                <w:bCs/>
                <w:sz w:val="32"/>
                <w:szCs w:val="32"/>
              </w:rPr>
              <w:t>Active</w:t>
            </w:r>
            <w:r w:rsidR="005456BA" w:rsidRPr="005C0018">
              <w:rPr>
                <w:b/>
                <w:bCs/>
                <w:sz w:val="32"/>
                <w:szCs w:val="32"/>
              </w:rPr>
              <w:t xml:space="preserve"> Community based</w:t>
            </w:r>
            <w:r w:rsidR="00C006E1" w:rsidRPr="005C0018">
              <w:rPr>
                <w:b/>
                <w:bCs/>
                <w:sz w:val="32"/>
                <w:szCs w:val="32"/>
              </w:rPr>
              <w:t xml:space="preserve"> Surveillance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>)</w:t>
            </w:r>
            <w:r w:rsidR="00D13A22" w:rsidRPr="005C0018">
              <w:rPr>
                <w:sz w:val="32"/>
                <w:szCs w:val="32"/>
                <w:cs/>
              </w:rPr>
              <w:t xml:space="preserve"> </w:t>
            </w:r>
            <w:r w:rsidR="00D13A22" w:rsidRPr="005C0018">
              <w:rPr>
                <w:color w:val="auto"/>
                <w:sz w:val="32"/>
                <w:szCs w:val="32"/>
                <w:cs/>
              </w:rPr>
              <w:t>เพื่อให้มีระบบค้นหาปัญหา</w:t>
            </w:r>
            <w:r w:rsidR="009C11E8" w:rsidRPr="005C0018">
              <w:rPr>
                <w:color w:val="auto"/>
                <w:sz w:val="32"/>
                <w:szCs w:val="32"/>
                <w:cs/>
              </w:rPr>
              <w:t xml:space="preserve">เชิงรุก </w:t>
            </w:r>
            <w:r w:rsidR="00D13A22" w:rsidRPr="005C0018">
              <w:rPr>
                <w:color w:val="auto"/>
                <w:sz w:val="32"/>
                <w:szCs w:val="32"/>
                <w:cs/>
              </w:rPr>
              <w:t>การสร้างระบบเฝ้าระวังด้านยาและผลิตภัณฑ์สุขภาพ</w:t>
            </w:r>
            <w:r w:rsidR="009C11E8" w:rsidRPr="005C0018">
              <w:rPr>
                <w:color w:val="auto"/>
                <w:sz w:val="32"/>
                <w:szCs w:val="32"/>
                <w:cs/>
              </w:rPr>
              <w:t>ในชุมชน</w:t>
            </w:r>
            <w:r w:rsidR="00D13A22" w:rsidRPr="005C0018">
              <w:rPr>
                <w:color w:val="auto"/>
                <w:sz w:val="32"/>
                <w:szCs w:val="32"/>
                <w:cs/>
              </w:rPr>
              <w:t xml:space="preserve"> </w:t>
            </w:r>
            <w:r w:rsidR="009C11E8" w:rsidRPr="005C0018">
              <w:rPr>
                <w:color w:val="auto"/>
                <w:sz w:val="32"/>
                <w:szCs w:val="32"/>
                <w:cs/>
              </w:rPr>
              <w:t>และ</w:t>
            </w:r>
            <w:r w:rsidR="007153BC" w:rsidRPr="005C0018">
              <w:rPr>
                <w:color w:val="auto"/>
                <w:sz w:val="32"/>
                <w:szCs w:val="32"/>
                <w:cs/>
              </w:rPr>
              <w:t>วางระบบ</w:t>
            </w:r>
            <w:r w:rsidR="00D13A22" w:rsidRPr="005C0018">
              <w:rPr>
                <w:spacing w:val="-6"/>
                <w:sz w:val="32"/>
                <w:szCs w:val="32"/>
                <w:cs/>
              </w:rPr>
              <w:t>เชื่อมต่อการเฝ้าระวัง</w:t>
            </w:r>
            <w:r w:rsidR="00696441" w:rsidRPr="005C0018">
              <w:rPr>
                <w:spacing w:val="-6"/>
                <w:sz w:val="32"/>
                <w:szCs w:val="32"/>
                <w:cs/>
              </w:rPr>
              <w:t>ความปลอดภัยด้านยาในชุมชนและสถาน</w:t>
            </w:r>
            <w:r w:rsidR="00D13A22" w:rsidRPr="005C0018">
              <w:rPr>
                <w:spacing w:val="-6"/>
                <w:sz w:val="32"/>
                <w:szCs w:val="32"/>
                <w:cs/>
              </w:rPr>
              <w:t>บริการ</w:t>
            </w:r>
            <w:r w:rsidR="00696441" w:rsidRPr="005C0018">
              <w:rPr>
                <w:spacing w:val="-6"/>
                <w:sz w:val="32"/>
                <w:szCs w:val="32"/>
                <w:cs/>
              </w:rPr>
              <w:t>สุขภาพ</w:t>
            </w:r>
            <w:r w:rsidR="00D13A22" w:rsidRPr="005C0018">
              <w:rPr>
                <w:spacing w:val="-6"/>
                <w:sz w:val="32"/>
                <w:szCs w:val="32"/>
                <w:cs/>
              </w:rPr>
              <w:t>ส่งต่อไปสู่การสร้างกระบวนการมีส่วนร่</w:t>
            </w:r>
            <w:r w:rsidR="007153BC" w:rsidRPr="005C0018">
              <w:rPr>
                <w:spacing w:val="-6"/>
                <w:sz w:val="32"/>
                <w:szCs w:val="32"/>
                <w:cs/>
              </w:rPr>
              <w:t>วม</w:t>
            </w:r>
            <w:r w:rsidR="00D13A22" w:rsidRPr="005C0018">
              <w:rPr>
                <w:spacing w:val="-6"/>
                <w:sz w:val="32"/>
                <w:szCs w:val="32"/>
                <w:cs/>
              </w:rPr>
              <w:t>จากทุกภาคส่วน</w:t>
            </w:r>
            <w:r w:rsidR="0085218F" w:rsidRPr="005C0018">
              <w:rPr>
                <w:spacing w:val="-6"/>
                <w:sz w:val="32"/>
                <w:szCs w:val="32"/>
                <w:cs/>
              </w:rPr>
              <w:t xml:space="preserve"> </w:t>
            </w:r>
            <w:r w:rsidR="0085218F" w:rsidRPr="005C0018">
              <w:rPr>
                <w:color w:val="auto"/>
                <w:sz w:val="32"/>
                <w:szCs w:val="32"/>
                <w:cs/>
              </w:rPr>
              <w:t>เพื่อนำไปสู่การแก้ไขปัญหา</w:t>
            </w:r>
          </w:p>
          <w:p w:rsidR="00D13A22" w:rsidRPr="005C0018" w:rsidRDefault="005C0018" w:rsidP="00D03E30">
            <w:pPr>
              <w:pStyle w:val="Default"/>
              <w:tabs>
                <w:tab w:val="left" w:pos="284"/>
              </w:tabs>
              <w:jc w:val="thaiDistribute"/>
              <w:rPr>
                <w:color w:val="auto"/>
                <w:sz w:val="32"/>
                <w:szCs w:val="32"/>
              </w:rPr>
            </w:pPr>
            <w:r>
              <w:rPr>
                <w:b/>
                <w:bCs/>
                <w:spacing w:val="-6"/>
                <w:sz w:val="32"/>
                <w:szCs w:val="32"/>
              </w:rPr>
              <w:t>3</w:t>
            </w:r>
            <w:r w:rsidR="00D13A22" w:rsidRPr="005C0018">
              <w:rPr>
                <w:b/>
                <w:bCs/>
                <w:spacing w:val="-6"/>
                <w:sz w:val="32"/>
                <w:szCs w:val="32"/>
                <w:cs/>
              </w:rPr>
              <w:t>.</w:t>
            </w:r>
            <w:r w:rsidR="0037399B" w:rsidRPr="005C0018">
              <w:rPr>
                <w:b/>
                <w:bCs/>
                <w:sz w:val="32"/>
                <w:szCs w:val="32"/>
                <w:cs/>
              </w:rPr>
              <w:t>การสร้างกระบวนการมีส่วนร่วมจากทุกภาคส่วน</w:t>
            </w:r>
            <w:r w:rsidR="0037399B" w:rsidRPr="005C0018">
              <w:rPr>
                <w:b/>
                <w:bCs/>
                <w:sz w:val="32"/>
                <w:szCs w:val="32"/>
              </w:rPr>
              <w:t xml:space="preserve"> </w:t>
            </w:r>
            <w:r w:rsidR="0037399B" w:rsidRPr="005C0018">
              <w:rPr>
                <w:b/>
                <w:bCs/>
                <w:sz w:val="32"/>
                <w:szCs w:val="32"/>
                <w:cs/>
              </w:rPr>
              <w:t>เพื่อการใช้ยาอย่างสมเหตุผล (</w:t>
            </w:r>
            <w:r w:rsidR="0037399B" w:rsidRPr="005C0018">
              <w:rPr>
                <w:b/>
                <w:bCs/>
                <w:sz w:val="32"/>
                <w:szCs w:val="32"/>
              </w:rPr>
              <w:t>Community Participation)</w:t>
            </w:r>
            <w:r w:rsidR="0037399B" w:rsidRPr="005C0018">
              <w:rPr>
                <w:sz w:val="32"/>
                <w:szCs w:val="32"/>
              </w:rPr>
              <w:t xml:space="preserve"> </w:t>
            </w:r>
            <w:r w:rsidR="00D13A22" w:rsidRPr="005C0018">
              <w:rPr>
                <w:sz w:val="32"/>
                <w:szCs w:val="32"/>
                <w:cs/>
              </w:rPr>
              <w:t>เพื่อสร้าง</w:t>
            </w:r>
            <w:r w:rsidR="00D13A22" w:rsidRPr="005C0018">
              <w:rPr>
                <w:color w:val="auto"/>
                <w:sz w:val="32"/>
                <w:szCs w:val="32"/>
                <w:cs/>
              </w:rPr>
              <w:t xml:space="preserve">เครือข่ายเฝ้าระวังและจัดการปัญหาการใช้ยาไม่สมเหตุผล โดยการมีส่วนร่วมของชุมชน รวมถึงการพัฒนาศักยภาพของชุมชนให้สามารถจัดการปัญหาการใช้ยาไม่สมเหตุผลในชุมชน </w:t>
            </w:r>
          </w:p>
          <w:p w:rsidR="00D13A22" w:rsidRPr="005C0018" w:rsidRDefault="005C0018" w:rsidP="00D03E30">
            <w:pPr>
              <w:pStyle w:val="Default"/>
              <w:tabs>
                <w:tab w:val="left" w:pos="284"/>
              </w:tabs>
              <w:jc w:val="thaiDistribute"/>
              <w:rPr>
                <w:sz w:val="32"/>
                <w:szCs w:val="32"/>
              </w:rPr>
            </w:pPr>
            <w:r>
              <w:rPr>
                <w:b/>
                <w:bCs/>
                <w:color w:val="auto"/>
                <w:sz w:val="32"/>
                <w:szCs w:val="32"/>
              </w:rPr>
              <w:t>4</w:t>
            </w:r>
            <w:r w:rsidR="00D13A22" w:rsidRPr="005C0018">
              <w:rPr>
                <w:b/>
                <w:bCs/>
                <w:color w:val="auto"/>
                <w:sz w:val="32"/>
                <w:szCs w:val="32"/>
                <w:cs/>
              </w:rPr>
              <w:t>.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>การ</w:t>
            </w:r>
            <w:r w:rsidR="00AE0F89" w:rsidRPr="005C0018">
              <w:rPr>
                <w:b/>
                <w:bCs/>
                <w:sz w:val="32"/>
                <w:szCs w:val="32"/>
                <w:cs/>
              </w:rPr>
              <w:t>ส่งเสริมการใช้ยาอย่างสมเหตุผลใน</w:t>
            </w:r>
            <w:r w:rsidR="0064250B" w:rsidRPr="005C0018">
              <w:rPr>
                <w:b/>
                <w:bCs/>
                <w:sz w:val="32"/>
                <w:szCs w:val="32"/>
                <w:cs/>
              </w:rPr>
              <w:t>ภาค</w:t>
            </w:r>
            <w:r w:rsidR="00AE0F89" w:rsidRPr="005C0018">
              <w:rPr>
                <w:b/>
                <w:bCs/>
                <w:sz w:val="32"/>
                <w:szCs w:val="32"/>
                <w:cs/>
              </w:rPr>
              <w:t>เอกชน</w:t>
            </w:r>
            <w:r w:rsidR="00AE0F89" w:rsidRPr="005C0018">
              <w:rPr>
                <w:b/>
                <w:bCs/>
                <w:sz w:val="32"/>
                <w:szCs w:val="32"/>
              </w:rPr>
              <w:t xml:space="preserve"> (</w:t>
            </w:r>
            <w:r w:rsidR="006D5FFE" w:rsidRPr="005C0018">
              <w:rPr>
                <w:b/>
                <w:bCs/>
                <w:sz w:val="32"/>
                <w:szCs w:val="32"/>
              </w:rPr>
              <w:t xml:space="preserve">Good </w:t>
            </w:r>
            <w:r w:rsidR="00AE0F89" w:rsidRPr="005C0018">
              <w:rPr>
                <w:b/>
                <w:bCs/>
                <w:sz w:val="32"/>
                <w:szCs w:val="32"/>
              </w:rPr>
              <w:t>Private Sector)</w:t>
            </w:r>
            <w:r w:rsidR="00AE0F89" w:rsidRPr="005C0018">
              <w:rPr>
                <w:sz w:val="32"/>
                <w:szCs w:val="32"/>
                <w:cs/>
              </w:rPr>
              <w:t xml:space="preserve"> เช่น </w:t>
            </w:r>
            <w:r w:rsidR="0064250B" w:rsidRPr="005C0018">
              <w:rPr>
                <w:sz w:val="32"/>
                <w:szCs w:val="32"/>
                <w:cs/>
              </w:rPr>
              <w:t xml:space="preserve">ร้านชำ </w:t>
            </w:r>
            <w:r w:rsidR="00AE0F89" w:rsidRPr="005C0018">
              <w:rPr>
                <w:sz w:val="32"/>
                <w:szCs w:val="32"/>
                <w:cs/>
              </w:rPr>
              <w:t xml:space="preserve">ร้านยา คลินิก </w:t>
            </w:r>
            <w:r w:rsidR="006D5FFE" w:rsidRPr="005C0018">
              <w:rPr>
                <w:sz w:val="32"/>
                <w:szCs w:val="32"/>
                <w:cs/>
              </w:rPr>
              <w:t>โรงพยาบาลเอกชน</w:t>
            </w:r>
            <w:r w:rsidR="00612660" w:rsidRPr="005C0018">
              <w:rPr>
                <w:sz w:val="32"/>
                <w:szCs w:val="32"/>
                <w:cs/>
              </w:rPr>
              <w:t xml:space="preserve"> โดย</w:t>
            </w:r>
            <w:r w:rsidR="00D13A22" w:rsidRPr="005C0018">
              <w:rPr>
                <w:sz w:val="32"/>
                <w:szCs w:val="32"/>
                <w:cs/>
              </w:rPr>
              <w:t>สร้างการมีส่วนร่วมและส่งเสริมให้มีการใช้ยาอย่างสมเหตุผลในสถานบริการสุขภาพภาคเอกชนและสถานที่จำหน่ายยา รวมถึงร้านชำ หรือร้านสะดวกซื้อ ไม่จำหน่ายยาที่ห้ามจำหน่าย</w:t>
            </w:r>
          </w:p>
          <w:p w:rsidR="002C2065" w:rsidRPr="005C0018" w:rsidRDefault="005C0018" w:rsidP="00D03E30">
            <w:pPr>
              <w:pStyle w:val="Default"/>
              <w:tabs>
                <w:tab w:val="left" w:pos="284"/>
              </w:tabs>
              <w:jc w:val="thaiDistribute"/>
              <w:rPr>
                <w:color w:val="auto"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5</w:t>
            </w:r>
            <w:r w:rsidR="00D13A22" w:rsidRPr="005C0018">
              <w:rPr>
                <w:b/>
                <w:bCs/>
                <w:sz w:val="32"/>
                <w:szCs w:val="32"/>
                <w:cs/>
              </w:rPr>
              <w:t>.</w:t>
            </w:r>
            <w:r w:rsidR="00DD3CE1" w:rsidRPr="005C0018">
              <w:rPr>
                <w:b/>
                <w:bCs/>
                <w:sz w:val="32"/>
                <w:szCs w:val="32"/>
                <w:cs/>
              </w:rPr>
              <w:t>การ</w:t>
            </w:r>
            <w:r w:rsidR="00AE0F89" w:rsidRPr="005C0018">
              <w:rPr>
                <w:b/>
                <w:bCs/>
                <w:sz w:val="32"/>
                <w:szCs w:val="32"/>
                <w:cs/>
              </w:rPr>
              <w:t>สร้างความรอบรู้ด้านการใช้ยาอย่างสมเหตุผลของประชาชน (</w:t>
            </w:r>
            <w:r w:rsidR="00AE0F89" w:rsidRPr="005C0018">
              <w:rPr>
                <w:b/>
                <w:bCs/>
                <w:sz w:val="32"/>
                <w:szCs w:val="32"/>
              </w:rPr>
              <w:t>RDU Literacy)</w:t>
            </w:r>
            <w:r w:rsidR="002C2065" w:rsidRPr="005C0018">
              <w:rPr>
                <w:sz w:val="32"/>
                <w:szCs w:val="32"/>
                <w:cs/>
              </w:rPr>
              <w:t xml:space="preserve"> </w:t>
            </w:r>
            <w:r w:rsidR="00E23E32" w:rsidRPr="005C0018">
              <w:rPr>
                <w:sz w:val="32"/>
                <w:szCs w:val="32"/>
                <w:cs/>
              </w:rPr>
              <w:t>เพื่อ</w:t>
            </w:r>
            <w:r w:rsidR="002C2065" w:rsidRPr="005C0018">
              <w:rPr>
                <w:sz w:val="32"/>
                <w:szCs w:val="32"/>
                <w:cs/>
              </w:rPr>
              <w:t>พัฒนา</w:t>
            </w:r>
            <w:r w:rsidR="00E23E32" w:rsidRPr="005C0018">
              <w:rPr>
                <w:sz w:val="32"/>
                <w:szCs w:val="32"/>
                <w:cs/>
              </w:rPr>
              <w:t>กลไก</w:t>
            </w:r>
            <w:r w:rsidR="002C2065" w:rsidRPr="005C0018">
              <w:rPr>
                <w:sz w:val="32"/>
                <w:szCs w:val="32"/>
                <w:cs/>
              </w:rPr>
              <w:t>การสร้างความรอบรู้ด้านการใช้ยาอย่างสมเหตุผลในชุมชน รวมถึงการประเมินผล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9"/>
              <w:gridCol w:w="6157"/>
            </w:tblGrid>
            <w:tr w:rsidR="00AE0F89" w:rsidRPr="005C0018" w:rsidTr="000F1303">
              <w:tc>
                <w:tcPr>
                  <w:tcW w:w="1809" w:type="dxa"/>
                  <w:shd w:val="clear" w:color="auto" w:fill="auto"/>
                </w:tcPr>
                <w:p w:rsidR="00AE0F89" w:rsidRPr="005C0018" w:rsidRDefault="00DB1EA8" w:rsidP="00D03E3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</w:t>
                  </w:r>
                  <w:r w:rsidR="00AE0F89"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ะดับความสำเร็จ</w:t>
                  </w:r>
                </w:p>
              </w:tc>
              <w:tc>
                <w:tcPr>
                  <w:tcW w:w="6157" w:type="dxa"/>
                  <w:shd w:val="clear" w:color="auto" w:fill="auto"/>
                </w:tcPr>
                <w:p w:rsidR="00AE0F89" w:rsidRPr="005C0018" w:rsidRDefault="00AE0F89" w:rsidP="00D03E3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คำอธิบาย</w:t>
                  </w:r>
                </w:p>
              </w:tc>
            </w:tr>
            <w:tr w:rsidR="00AE0F89" w:rsidRPr="005C0018" w:rsidTr="000F1303">
              <w:tc>
                <w:tcPr>
                  <w:tcW w:w="1809" w:type="dxa"/>
                  <w:shd w:val="clear" w:color="auto" w:fill="auto"/>
                </w:tcPr>
                <w:p w:rsidR="00AE0F89" w:rsidRPr="005C0018" w:rsidRDefault="00AE0F89" w:rsidP="005C001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6157" w:type="dxa"/>
                  <w:shd w:val="clear" w:color="auto" w:fill="auto"/>
                </w:tcPr>
                <w:p w:rsidR="008C4DC3" w:rsidRPr="005C0018" w:rsidRDefault="005C0018" w:rsidP="00D03E3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1414E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="008C4DC3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จังหวัดออกแบบระบบบริหารจัดการ </w:t>
                  </w:r>
                  <w:r w:rsidR="005A37E4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ได้แก่</w:t>
                  </w:r>
                  <w:r w:rsidR="00E177CE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8C4DC3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กำหนด</w:t>
                  </w:r>
                  <w:r w:rsidR="00C53D98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องค์ประกอบ</w:t>
                  </w:r>
                  <w:r w:rsidR="00E177CE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8C4DC3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โครงสร้าง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การจัดการ</w:t>
                  </w:r>
                  <w:r w:rsidR="008C4DC3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ระบบข้อมูล</w:t>
                  </w:r>
                  <w:r w:rsidR="00940CD9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สารสนเทศ</w:t>
                  </w:r>
                  <w:r w:rsidR="008C4DC3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ระบบติดตามประเมินผล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และระบบอื่นที่เกี่ยวข้อง</w:t>
                  </w:r>
                </w:p>
                <w:p w:rsidR="001414E2" w:rsidRPr="005C0018" w:rsidRDefault="001414E2" w:rsidP="00D03E3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๒.</w:t>
                  </w:r>
                  <w:r w:rsidR="004E3DB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โรงพยาบาล</w:t>
                  </w:r>
                  <w:r w:rsidR="009D425A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สังกัดกระทรวงสาธารณสุขทุกแห่ง</w:t>
                  </w:r>
                  <w:r w:rsidR="002B4E25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ในพื้นที่อำเภอเป้าหมาย</w:t>
                  </w:r>
                  <w:r w:rsidR="00B64F8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2B4E25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หรือ</w:t>
                  </w:r>
                  <w:r w:rsidR="004E3DB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ศูนย์บริการสาธารณสุข กทม.</w:t>
                  </w:r>
                  <w:r w:rsidR="00B64F8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หรือ</w:t>
                  </w:r>
                  <w:r w:rsidR="0008637B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หน่วยบริการสุขภาพสังกัดอื่น</w:t>
                  </w:r>
                  <w:r w:rsidR="00BE1985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ที่สมัครใจ</w:t>
                  </w:r>
                  <w:r w:rsidR="0008637B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ดำเนินการ</w:t>
                  </w:r>
                  <w:r w:rsidR="004E3DB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Proactive Hospital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33226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based 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surveillance</w:t>
                  </w:r>
                </w:p>
              </w:tc>
            </w:tr>
            <w:tr w:rsidR="00AE0F89" w:rsidRPr="005C0018" w:rsidTr="000F1303">
              <w:tc>
                <w:tcPr>
                  <w:tcW w:w="1809" w:type="dxa"/>
                  <w:shd w:val="clear" w:color="auto" w:fill="auto"/>
                </w:tcPr>
                <w:p w:rsidR="00AE0F89" w:rsidRPr="005C0018" w:rsidRDefault="00AE0F89" w:rsidP="005C001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6157" w:type="dxa"/>
                  <w:shd w:val="clear" w:color="auto" w:fill="auto"/>
                </w:tcPr>
                <w:p w:rsidR="00F309DE" w:rsidRPr="005C0018" w:rsidRDefault="00F309DE" w:rsidP="005C001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ผ่านเกณฑ์ระดับ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และ</w:t>
                  </w:r>
                  <w:r w:rsidR="00AE0F89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ดำเนินการกิจกรรมหลัก 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Active</w:t>
                  </w:r>
                  <w:r w:rsidR="003370B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3370BC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Community based</w:t>
                  </w:r>
                  <w:r w:rsidR="0005446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Surveillance</w:t>
                  </w:r>
                </w:p>
              </w:tc>
            </w:tr>
            <w:tr w:rsidR="00AE0F89" w:rsidRPr="005C0018" w:rsidTr="000F1303">
              <w:tc>
                <w:tcPr>
                  <w:tcW w:w="1809" w:type="dxa"/>
                  <w:shd w:val="clear" w:color="auto" w:fill="auto"/>
                </w:tcPr>
                <w:p w:rsidR="00AE0F89" w:rsidRPr="005C0018" w:rsidRDefault="00AE0F89" w:rsidP="005C001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6157" w:type="dxa"/>
                  <w:shd w:val="clear" w:color="auto" w:fill="auto"/>
                </w:tcPr>
                <w:p w:rsidR="00AE0F89" w:rsidRPr="005C0018" w:rsidRDefault="00F309DE" w:rsidP="005C001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ผ่านเกณฑ์ระดับ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และ</w:t>
                  </w:r>
                  <w:r w:rsidR="00AE0F89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ดำเนินการกิจกรรมหลั</w:t>
                  </w:r>
                  <w:r w:rsidR="001E37C7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</w:t>
                  </w:r>
                  <w:r w:rsidR="00640898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community participation</w:t>
                  </w:r>
                </w:p>
              </w:tc>
            </w:tr>
            <w:tr w:rsidR="00AE0F89" w:rsidRPr="005C0018" w:rsidTr="000F1303">
              <w:tc>
                <w:tcPr>
                  <w:tcW w:w="1809" w:type="dxa"/>
                  <w:shd w:val="clear" w:color="auto" w:fill="auto"/>
                </w:tcPr>
                <w:p w:rsidR="00AE0F89" w:rsidRPr="005C0018" w:rsidRDefault="00AE0F89" w:rsidP="005C001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6157" w:type="dxa"/>
                  <w:shd w:val="clear" w:color="auto" w:fill="auto"/>
                </w:tcPr>
                <w:p w:rsidR="00AE0F89" w:rsidRPr="005C0018" w:rsidRDefault="00F309DE" w:rsidP="00181843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ผ่านเกณฑ์ระดับ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และ</w:t>
                  </w:r>
                  <w:r w:rsidR="001E37C7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มีการดำเนินการกิจกรรมหลักที่เหลือ </w:t>
                  </w:r>
                  <w:r w:rsidR="008304A9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อย่างน้อย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1E37C7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ข้อ</w:t>
                  </w:r>
                </w:p>
              </w:tc>
            </w:tr>
            <w:tr w:rsidR="00AE0F89" w:rsidRPr="005C0018" w:rsidTr="000F1303">
              <w:tc>
                <w:tcPr>
                  <w:tcW w:w="1809" w:type="dxa"/>
                  <w:shd w:val="clear" w:color="auto" w:fill="auto"/>
                </w:tcPr>
                <w:p w:rsidR="00AE0F89" w:rsidRPr="005C0018" w:rsidRDefault="00AE0F89" w:rsidP="005C001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 </w:t>
                  </w:r>
                  <w:r w:rsid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6157" w:type="dxa"/>
                  <w:shd w:val="clear" w:color="auto" w:fill="auto"/>
                </w:tcPr>
                <w:p w:rsidR="00AE0F89" w:rsidRPr="005C0018" w:rsidRDefault="001E37C7" w:rsidP="00181843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</w:t>
                  </w:r>
                  <w:r w:rsidR="00332E3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ครบ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332E3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กิจกรรมหลัก</w:t>
                  </w:r>
                  <w:r w:rsidR="003A7115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</w:tbl>
          <w:p w:rsidR="00AC7207" w:rsidRPr="005C0018" w:rsidRDefault="00DB1EA8" w:rsidP="00D03E30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</w:t>
            </w:r>
            <w:r w:rsidR="00FA7EAD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การประเมินการดำเนินการใน</w:t>
            </w:r>
            <w:r w:rsidR="00FD0F3B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แต่ละกิจกรรมหลัก ดูในแนวทางการพัฒนา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การส่งเสริมการใช้ยาอย่างสมเหตุผลในชุมชน  </w:t>
            </w:r>
            <w:r w:rsidR="00E177CE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จากเว็บไซต์ </w:t>
            </w:r>
            <w:hyperlink r:id="rId8" w:history="1">
              <w:r w:rsidR="00A82959" w:rsidRPr="005C0018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</w:rPr>
                <w:t>http://ndi.fda.moph.go.th/drug_use</w:t>
              </w:r>
            </w:hyperlink>
            <w:r w:rsidR="00A82959" w:rsidRPr="005C001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0D4D0A" w:rsidRPr="005C0018" w:rsidTr="000F1303">
        <w:trPr>
          <w:trHeight w:val="1552"/>
        </w:trPr>
        <w:tc>
          <w:tcPr>
            <w:tcW w:w="10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6047D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tblInd w:w="88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57"/>
              <w:gridCol w:w="2268"/>
              <w:gridCol w:w="2404"/>
              <w:gridCol w:w="2268"/>
            </w:tblGrid>
            <w:tr w:rsidR="000D4D0A" w:rsidRPr="005C0018" w:rsidTr="00787BB0">
              <w:tc>
                <w:tcPr>
                  <w:tcW w:w="2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4D0A" w:rsidRPr="005C0018" w:rsidRDefault="000D4D0A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D1774F"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184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4D0A" w:rsidRPr="005C0018" w:rsidRDefault="000D4D0A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D1774F"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  <w:r w:rsidR="0018184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4D0A" w:rsidRPr="005C0018" w:rsidRDefault="000D4D0A" w:rsidP="006047D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4D0A" w:rsidRPr="005C0018" w:rsidRDefault="000D4D0A" w:rsidP="006047D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0D4D0A" w:rsidRPr="005C0018" w:rsidTr="00787BB0">
              <w:tc>
                <w:tcPr>
                  <w:tcW w:w="25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D4D0A" w:rsidRPr="005C0018" w:rsidRDefault="00184AA2" w:rsidP="006047D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ขั้นที่ 1 80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184AA2" w:rsidRPr="005C0018" w:rsidRDefault="00184AA2" w:rsidP="006047D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RDU</w:t>
                  </w:r>
                  <w:r w:rsidR="001217DB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ขั้นที่ 2 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83F78" w:rsidRPr="005C0018" w:rsidRDefault="00C83F78" w:rsidP="00C83F7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95 %</w:t>
                  </w:r>
                </w:p>
                <w:p w:rsidR="000D4D0A" w:rsidRPr="005C0018" w:rsidRDefault="00C83F78" w:rsidP="00C83F7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 RDU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ขั้นที่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20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</w:tc>
              <w:tc>
                <w:tcPr>
                  <w:tcW w:w="24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DD0019" w:rsidRPr="005C0018" w:rsidRDefault="00184AA2" w:rsidP="0042588E">
                  <w:pPr>
                    <w:numPr>
                      <w:ilvl w:val="0"/>
                      <w:numId w:val="35"/>
                    </w:numPr>
                    <w:spacing w:after="0" w:line="240" w:lineRule="auto"/>
                    <w:ind w:left="175" w:hanging="14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="00BF259F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2 </w:t>
                  </w:r>
                  <w:r w:rsidR="0089578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42588E" w:rsidRPr="005C0018" w:rsidRDefault="00184AA2" w:rsidP="00A44430">
                  <w:pPr>
                    <w:numPr>
                      <w:ilvl w:val="0"/>
                      <w:numId w:val="35"/>
                    </w:numPr>
                    <w:spacing w:after="0" w:line="240" w:lineRule="auto"/>
                    <w:ind w:left="175" w:hanging="14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RDU</w:t>
                  </w:r>
                  <w:r w:rsidR="001217DB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ขั้นที่ 3 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5B74CE" w:rsidRPr="005C0018" w:rsidRDefault="005B74CE" w:rsidP="005A37E4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-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</w:t>
                  </w:r>
                  <w:r w:rsidR="0059659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ที่</w:t>
                  </w:r>
                  <w:r w:rsidR="00A3653C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 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62</w:t>
                  </w:r>
                  <w:r w:rsidR="0059659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1414E2" w:rsidRPr="005C0018" w:rsidRDefault="00580C03" w:rsidP="00181843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 w:rsidR="00C7518B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184AA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="005B74CE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3 </w:t>
                  </w:r>
                  <w:r w:rsidR="00596592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32</w:t>
                  </w:r>
                  <w:r w:rsidR="00184AA2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</w:tc>
            </w:tr>
          </w:tbl>
          <w:p w:rsidR="000D4D0A" w:rsidRPr="005C0018" w:rsidRDefault="000D4D0A" w:rsidP="006047D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5C0018" w:rsidTr="000F1303"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6047D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F21862" w:rsidP="005D0E2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</w:t>
            </w:r>
            <w:r w:rsidR="00DB6BDB"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ความปลอดภัยจาก</w:t>
            </w:r>
            <w:r w:rsidR="005D0E25"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การใช้ยา </w:t>
            </w:r>
            <w:r w:rsidR="004C261C"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และลดค่าใช้จ่ายด้านยา</w:t>
            </w:r>
            <w:r w:rsidR="00B062C9"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ที่ไม่จำเป็น</w:t>
            </w:r>
          </w:p>
        </w:tc>
      </w:tr>
      <w:tr w:rsidR="00013116" w:rsidRPr="005C0018" w:rsidTr="000F1303">
        <w:trPr>
          <w:trHeight w:val="692"/>
        </w:trPr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116" w:rsidRPr="005C0018" w:rsidRDefault="00013116" w:rsidP="006047D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116" w:rsidRPr="005C0018" w:rsidRDefault="00013116" w:rsidP="00A2605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โรงพยาบาลศูนย์ </w:t>
            </w:r>
            <w:r w:rsidR="001B1FD5" w:rsidRPr="005C0018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โรงพยาบาลทั่วไป โรงพยาบาลชุมชน หรือโรงพยาบาลที่เทียบเท่า</w:t>
            </w:r>
            <w:r w:rsidR="001B1FD5"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หน่วยบริการปฐมภูมิ และชุมชน ซึ่งเป็นพื้นที่ระดับอำเภอ</w:t>
            </w:r>
          </w:p>
        </w:tc>
      </w:tr>
      <w:tr w:rsidR="000D4D0A" w:rsidRPr="005C0018" w:rsidTr="000F1303"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A" w:rsidRPr="005C0018" w:rsidRDefault="000D4D0A" w:rsidP="006047D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D63" w:rsidRPr="005C0018" w:rsidRDefault="00F82D63" w:rsidP="006047D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RDU hospital: </w:t>
            </w:r>
            <w:r w:rsidR="00574046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รายงานกองบริหารการสาธารณสุข</w:t>
            </w:r>
          </w:p>
        </w:tc>
      </w:tr>
      <w:tr w:rsidR="005D0E25" w:rsidRPr="005C0018" w:rsidTr="000F1303"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25" w:rsidRPr="005C0018" w:rsidRDefault="005D0E25" w:rsidP="005D0E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25" w:rsidRPr="005C0018" w:rsidRDefault="00574046" w:rsidP="00013116">
            <w:p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RDU : </w:t>
            </w:r>
            <w:r w:rsidR="005D0E25" w:rsidRPr="005C001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ข้อมูลจากโรงพยาบาลศูนย์ โรงพยาบาลทั่วไป โรงพยาบาลชุมชน</w:t>
            </w:r>
          </w:p>
        </w:tc>
      </w:tr>
      <w:tr w:rsidR="00C31871" w:rsidRPr="005C0018" w:rsidTr="000F1303"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71" w:rsidRPr="005C0018" w:rsidRDefault="00C31871" w:rsidP="00C75738">
            <w:pPr>
              <w:spacing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(RDU)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71" w:rsidRPr="005C0018" w:rsidRDefault="00C31871" w:rsidP="002656F5">
            <w:pPr>
              <w:spacing w:after="120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>A</w:t>
            </w:r>
            <w:r w:rsidR="00574046"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>1</w:t>
            </w:r>
            <w:r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= </w:t>
            </w:r>
            <w:r w:rsidRPr="005C001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จำนวนโรงพยาบาลผ่าน </w:t>
            </w:r>
            <w:r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RDU </w:t>
            </w:r>
            <w:r w:rsidR="002656F5" w:rsidRPr="005C001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ขั้นที่ 2</w:t>
            </w:r>
            <w:r w:rsidR="00574046"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 , A2 = </w:t>
            </w:r>
            <w:r w:rsidR="00574046" w:rsidRPr="005C001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จำนวนโรงพยาบาลที่ผ่าน </w:t>
            </w:r>
            <w:r w:rsidR="00574046"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RDU </w:t>
            </w:r>
            <w:r w:rsidR="00574046" w:rsidRPr="005C001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ขั้น 3 </w:t>
            </w:r>
          </w:p>
        </w:tc>
      </w:tr>
      <w:tr w:rsidR="00C31871" w:rsidRPr="005C0018" w:rsidTr="000F1303">
        <w:trPr>
          <w:trHeight w:val="347"/>
        </w:trPr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71" w:rsidRPr="005C0018" w:rsidRDefault="00C31871" w:rsidP="00046A5F">
            <w:pPr>
              <w:spacing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RDU)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871" w:rsidRPr="005C0018" w:rsidRDefault="00C31871" w:rsidP="00865A91">
            <w:pPr>
              <w:spacing w:after="120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B = </w:t>
            </w:r>
            <w:r w:rsidRPr="005C0018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จำนวนโรงพยาบาลทั้งหมด </w:t>
            </w:r>
          </w:p>
        </w:tc>
      </w:tr>
      <w:tr w:rsidR="00C31871" w:rsidRPr="005C0018" w:rsidTr="000F1303"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871" w:rsidRPr="005C0018" w:rsidRDefault="00C31871" w:rsidP="005D0E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49B" w:rsidRPr="005C0018" w:rsidRDefault="0066549B" w:rsidP="0066549B">
            <w:pPr>
              <w:spacing w:after="0"/>
              <w:ind w:left="3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RDU hospital;</w:t>
            </w:r>
          </w:p>
          <w:p w:rsidR="00A97A54" w:rsidRPr="005C0018" w:rsidRDefault="00C31871" w:rsidP="00D7165D">
            <w:pPr>
              <w:spacing w:after="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(A1/B) x 100 </w:t>
            </w:r>
          </w:p>
          <w:p w:rsidR="00AC7207" w:rsidRPr="005C0018" w:rsidRDefault="00C31871" w:rsidP="00D7165D">
            <w:pPr>
              <w:spacing w:after="0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2/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B) x 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  <w:r w:rsidR="00AC7207" w:rsidRPr="005C0018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</w:tc>
      </w:tr>
      <w:tr w:rsidR="005D0E25" w:rsidRPr="005C0018" w:rsidTr="000F1303">
        <w:tc>
          <w:tcPr>
            <w:tcW w:w="2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25" w:rsidRPr="005C0018" w:rsidRDefault="005D0E25" w:rsidP="005D0E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C7" w:rsidRPr="005C0018" w:rsidRDefault="00805DC7" w:rsidP="00A60359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RDU hospital: </w:t>
            </w:r>
            <w:r w:rsidR="00C878DF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 </w:t>
            </w:r>
            <w:r w:rsidR="00C878DF" w:rsidRPr="005C001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C878DF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 </w:t>
            </w:r>
          </w:p>
        </w:tc>
      </w:tr>
      <w:tr w:rsidR="005D0E25" w:rsidRPr="005C0018" w:rsidTr="000F130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550"/>
        </w:trPr>
        <w:tc>
          <w:tcPr>
            <w:tcW w:w="10490" w:type="dxa"/>
            <w:gridSpan w:val="4"/>
          </w:tcPr>
          <w:p w:rsidR="00A03E45" w:rsidRPr="005C0018" w:rsidRDefault="00A03E45" w:rsidP="005D0E2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E45" w:rsidRPr="005C0018" w:rsidRDefault="00A03E45" w:rsidP="005D0E2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A03E45" w:rsidRDefault="00A03E45" w:rsidP="005D0E2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6452AB" w:rsidRPr="005C0018" w:rsidRDefault="006452AB" w:rsidP="005D0E2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D555EB" w:rsidRPr="005C0018" w:rsidRDefault="005D0E25" w:rsidP="005D0E25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 :</w:t>
            </w:r>
            <w:r w:rsidR="007B227D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1F464B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A03E45"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409"/>
            </w:tblGrid>
            <w:tr w:rsidR="005D0E25" w:rsidRPr="005C0018" w:rsidTr="00787BB0">
              <w:tc>
                <w:tcPr>
                  <w:tcW w:w="2405" w:type="dxa"/>
                  <w:shd w:val="clear" w:color="auto" w:fill="auto"/>
                </w:tcPr>
                <w:p w:rsidR="005D0E25" w:rsidRPr="005C0018" w:rsidRDefault="005D0E25" w:rsidP="005D0E2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5D0E25" w:rsidRPr="005C0018" w:rsidRDefault="005D0E25" w:rsidP="005D0E2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5D0E25" w:rsidRPr="005C0018" w:rsidRDefault="005D0E25" w:rsidP="005D0E2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435F90"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5D0E25" w:rsidRPr="005C0018" w:rsidRDefault="005D0E25" w:rsidP="005D0E2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1F464B" w:rsidRPr="005C0018" w:rsidTr="00787BB0">
              <w:tc>
                <w:tcPr>
                  <w:tcW w:w="2405" w:type="dxa"/>
                  <w:shd w:val="clear" w:color="auto" w:fill="auto"/>
                </w:tcPr>
                <w:p w:rsidR="00DD0019" w:rsidRPr="005C0018" w:rsidRDefault="003659C3" w:rsidP="001F464B">
                  <w:pPr>
                    <w:numPr>
                      <w:ilvl w:val="0"/>
                      <w:numId w:val="27"/>
                    </w:numPr>
                    <w:tabs>
                      <w:tab w:val="left" w:pos="171"/>
                    </w:tabs>
                    <w:spacing w:after="0"/>
                    <w:ind w:left="29" w:hanging="2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4066DD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58</w:t>
                  </w:r>
                  <w:r w:rsidR="004066DD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4066DD"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1F464B" w:rsidRPr="005C0018" w:rsidRDefault="00D555EB" w:rsidP="00181843">
                  <w:pPr>
                    <w:numPr>
                      <w:ilvl w:val="0"/>
                      <w:numId w:val="27"/>
                    </w:numPr>
                    <w:tabs>
                      <w:tab w:val="left" w:pos="171"/>
                    </w:tabs>
                    <w:spacing w:after="0"/>
                    <w:ind w:left="29" w:hanging="2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="00387A95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29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%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DD0019" w:rsidRPr="005C0018" w:rsidRDefault="00C225C7" w:rsidP="00D57EFA">
                  <w:pPr>
                    <w:numPr>
                      <w:ilvl w:val="0"/>
                      <w:numId w:val="27"/>
                    </w:numPr>
                    <w:spacing w:after="0"/>
                    <w:ind w:left="176" w:hanging="176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≥</w:t>
                  </w:r>
                  <w:r w:rsidR="00387A95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59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494B6C" w:rsidRPr="005C0018" w:rsidRDefault="00C225C7" w:rsidP="00181843">
                  <w:pPr>
                    <w:numPr>
                      <w:ilvl w:val="0"/>
                      <w:numId w:val="27"/>
                    </w:numPr>
                    <w:spacing w:after="0"/>
                    <w:ind w:left="176" w:hanging="176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ขั้นที่ ๓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="00D57EFA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30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%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DD0019" w:rsidRPr="005C0018" w:rsidRDefault="00D57EFA" w:rsidP="00D57EFA">
                  <w:pPr>
                    <w:numPr>
                      <w:ilvl w:val="0"/>
                      <w:numId w:val="27"/>
                    </w:numPr>
                    <w:spacing w:after="0"/>
                    <w:ind w:left="175" w:hanging="14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≥</w:t>
                  </w:r>
                  <w:r w:rsidR="00A97A54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61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1F464B" w:rsidRPr="005C0018" w:rsidRDefault="00D555EB" w:rsidP="00181843">
                  <w:pPr>
                    <w:numPr>
                      <w:ilvl w:val="0"/>
                      <w:numId w:val="27"/>
                    </w:numPr>
                    <w:spacing w:after="0"/>
                    <w:ind w:left="175" w:hanging="14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31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%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:rsidR="00DD0019" w:rsidRPr="005C0018" w:rsidRDefault="00D57EFA" w:rsidP="00D57EFA">
                  <w:pPr>
                    <w:numPr>
                      <w:ilvl w:val="0"/>
                      <w:numId w:val="27"/>
                    </w:numPr>
                    <w:spacing w:after="0"/>
                    <w:ind w:left="175" w:hanging="14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ขั้นที่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≥</w:t>
                  </w:r>
                  <w:r w:rsidR="00A97A54"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62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%</w:t>
                  </w:r>
                </w:p>
                <w:p w:rsidR="00B75E0E" w:rsidRPr="005C0018" w:rsidRDefault="00D57EFA" w:rsidP="00181843">
                  <w:pPr>
                    <w:numPr>
                      <w:ilvl w:val="0"/>
                      <w:numId w:val="27"/>
                    </w:numPr>
                    <w:spacing w:after="0"/>
                    <w:ind w:left="175" w:hanging="14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ขั้นที่ ๓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32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%</w:t>
                  </w:r>
                </w:p>
              </w:tc>
            </w:tr>
          </w:tbl>
          <w:p w:rsidR="00D948B9" w:rsidRPr="005C0018" w:rsidRDefault="00D948B9" w:rsidP="005D0E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0004C" w:rsidRPr="005C0018" w:rsidTr="000F1303">
        <w:trPr>
          <w:trHeight w:val="425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4C" w:rsidRPr="005C0018" w:rsidRDefault="0090004C" w:rsidP="00DC2BFC">
            <w:pPr>
              <w:spacing w:after="12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A0B" w:rsidRPr="005C0018" w:rsidRDefault="008A7A0B" w:rsidP="00DC2BFC">
            <w:pPr>
              <w:spacing w:after="12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RDU hospital: </w:t>
            </w:r>
            <w:r w:rsidR="0090004C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การรายงาน และการวิเคราะห์เปรียบเทียบผล</w:t>
            </w:r>
          </w:p>
        </w:tc>
      </w:tr>
      <w:tr w:rsidR="0090004C" w:rsidRPr="005C0018" w:rsidTr="000F1303">
        <w:trPr>
          <w:trHeight w:val="96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4C" w:rsidRPr="005C0018" w:rsidRDefault="0090004C" w:rsidP="009126E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64B" w:rsidRPr="005C0018" w:rsidRDefault="00181843" w:rsidP="009126E5">
            <w:pPr>
              <w:spacing w:after="0" w:line="240" w:lineRule="auto"/>
              <w:ind w:right="-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C1227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90004C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รายการตัวชี้วัดเพื่อประเมินระดับการพัฒนาสู่การเป็นหน่วยบริการส่งเสริมการใช้ยาอย่างสมเหตุผล</w:t>
            </w:r>
          </w:p>
          <w:p w:rsidR="002C1227" w:rsidRPr="005C0018" w:rsidRDefault="00181843" w:rsidP="009126E5">
            <w:pPr>
              <w:spacing w:after="0" w:line="240" w:lineRule="auto"/>
              <w:ind w:right="-13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C1227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.แนวทางการพัฒนาการใช้ยาอย่างสมเหตุผลในชุมชน</w:t>
            </w:r>
          </w:p>
          <w:p w:rsidR="00B85A19" w:rsidRPr="005C0018" w:rsidRDefault="00B85A19" w:rsidP="009126E5">
            <w:pPr>
              <w:spacing w:after="0" w:line="240" w:lineRule="auto"/>
              <w:ind w:right="-139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004C" w:rsidRPr="005C0018" w:rsidTr="000F1303">
        <w:trPr>
          <w:trHeight w:val="984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BFC" w:rsidRPr="005C0018" w:rsidRDefault="0090004C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:rsidR="00B85A19" w:rsidRPr="005C0018" w:rsidRDefault="00B85A19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85A19" w:rsidRPr="005C0018" w:rsidRDefault="00B85A19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85A19" w:rsidRPr="005C0018" w:rsidRDefault="00B85A19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85A19" w:rsidRPr="005C0018" w:rsidRDefault="00B85A19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85A19" w:rsidRPr="005C0018" w:rsidRDefault="00B85A19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B85A19" w:rsidRPr="005C0018" w:rsidRDefault="00B85A19" w:rsidP="00B85A1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0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38"/>
              <w:gridCol w:w="804"/>
              <w:gridCol w:w="1744"/>
              <w:gridCol w:w="2281"/>
              <w:gridCol w:w="1639"/>
            </w:tblGrid>
            <w:tr w:rsidR="00C427E1" w:rsidRPr="005C0018" w:rsidTr="006F787B">
              <w:trPr>
                <w:trHeight w:val="352"/>
              </w:trPr>
              <w:tc>
                <w:tcPr>
                  <w:tcW w:w="1238" w:type="dxa"/>
                  <w:vMerge w:val="restart"/>
                </w:tcPr>
                <w:p w:rsidR="00C427E1" w:rsidRPr="005C0018" w:rsidRDefault="00C427E1" w:rsidP="00F8750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 (RDU)</w:t>
                  </w:r>
                </w:p>
              </w:tc>
              <w:tc>
                <w:tcPr>
                  <w:tcW w:w="804" w:type="dxa"/>
                  <w:vMerge w:val="restart"/>
                </w:tcPr>
                <w:p w:rsidR="00C427E1" w:rsidRPr="005C0018" w:rsidRDefault="00C427E1" w:rsidP="00F8750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5664" w:type="dxa"/>
                  <w:gridSpan w:val="3"/>
                </w:tcPr>
                <w:p w:rsidR="00C427E1" w:rsidRPr="005C0018" w:rsidRDefault="00C427E1" w:rsidP="00F8750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427E1" w:rsidRPr="005C0018" w:rsidTr="006F787B">
              <w:trPr>
                <w:trHeight w:val="705"/>
              </w:trPr>
              <w:tc>
                <w:tcPr>
                  <w:tcW w:w="1238" w:type="dxa"/>
                  <w:vMerge/>
                </w:tcPr>
                <w:p w:rsidR="00C427E1" w:rsidRPr="005C0018" w:rsidRDefault="00C427E1" w:rsidP="00F8750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04" w:type="dxa"/>
                  <w:vMerge/>
                </w:tcPr>
                <w:p w:rsidR="00C427E1" w:rsidRPr="005C0018" w:rsidRDefault="00C427E1" w:rsidP="00F8750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744" w:type="dxa"/>
                </w:tcPr>
                <w:p w:rsidR="00C427E1" w:rsidRPr="005C0018" w:rsidRDefault="00C427E1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8E2C94"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184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281" w:type="dxa"/>
                </w:tcPr>
                <w:p w:rsidR="00C427E1" w:rsidRPr="005C0018" w:rsidRDefault="00C427E1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8E2C94"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184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639" w:type="dxa"/>
                </w:tcPr>
                <w:p w:rsidR="00C427E1" w:rsidRPr="005C0018" w:rsidRDefault="00C427E1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5C001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18184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F27DF3" w:rsidRPr="005C0018" w:rsidTr="006F787B">
              <w:trPr>
                <w:trHeight w:val="1695"/>
              </w:trPr>
              <w:tc>
                <w:tcPr>
                  <w:tcW w:w="1238" w:type="dxa"/>
                </w:tcPr>
                <w:p w:rsidR="00F27DF3" w:rsidRPr="005C0018" w:rsidRDefault="00F27DF3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>256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804" w:type="dxa"/>
                </w:tcPr>
                <w:p w:rsidR="00F27DF3" w:rsidRPr="005C0018" w:rsidRDefault="00F27DF3" w:rsidP="00F8750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744" w:type="dxa"/>
                </w:tcPr>
                <w:p w:rsidR="006F787B" w:rsidRDefault="008E2C94" w:rsidP="008E2C9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8E2C94" w:rsidRPr="005C0018" w:rsidRDefault="008E2C94" w:rsidP="008E2C9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95.30 และ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 </w:t>
                  </w:r>
                  <w:r w:rsidR="00181843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C00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11.62</w:t>
                  </w:r>
                </w:p>
                <w:p w:rsidR="00F27DF3" w:rsidRPr="005C0018" w:rsidRDefault="008E2C94" w:rsidP="0018184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(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ไม่ผ่านเกณฑ์เป้าหมาย </w:t>
                  </w:r>
                  <w:r w:rsidR="006F787B"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 xml:space="preserve">      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 </w:t>
                  </w:r>
                  <w:r w:rsidR="0018184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15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)</w:t>
                  </w:r>
                </w:p>
              </w:tc>
              <w:tc>
                <w:tcPr>
                  <w:tcW w:w="2281" w:type="dxa"/>
                </w:tcPr>
                <w:p w:rsidR="006F787B" w:rsidRDefault="00744274" w:rsidP="00612660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ขั้นที่ 1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 </w:t>
                  </w:r>
                  <w:r w:rsidR="0018184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100</w:t>
                  </w:r>
                  <w:r w:rsidR="008F2727"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RDU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ขั้นที่ 2 </w:t>
                  </w:r>
                </w:p>
                <w:p w:rsidR="00291FC2" w:rsidRPr="005C0018" w:rsidRDefault="00744274" w:rsidP="00612660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 </w:t>
                  </w:r>
                  <w:r w:rsidR="00672BFA"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 xml:space="preserve">   </w:t>
                  </w:r>
                  <w:r w:rsidR="008F2727"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4</w:t>
                  </w:r>
                  <w:r w:rsidR="0018184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4</w:t>
                  </w:r>
                  <w:r w:rsidR="008F2727"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.</w:t>
                  </w:r>
                  <w:r w:rsidR="00181843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92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 </w:t>
                  </w:r>
                </w:p>
                <w:p w:rsidR="00024DF2" w:rsidRPr="005C0018" w:rsidRDefault="00024DF2" w:rsidP="00291FC2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ผ่านตามเกณฑ์</w:t>
                  </w:r>
                  <w:r w:rsidR="00291FC2"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เ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ป้าหมาย)</w:t>
                  </w:r>
                </w:p>
                <w:p w:rsidR="00291FC2" w:rsidRPr="005C0018" w:rsidRDefault="00291FC2" w:rsidP="00672BFA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ขั้นที่ 3 </w:t>
                  </w:r>
                  <w:bookmarkStart w:id="0" w:name="_GoBack"/>
                  <w:bookmarkEnd w:id="0"/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 </w:t>
                  </w:r>
                  <w:r w:rsidR="006F787B"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1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7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.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54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639" w:type="dxa"/>
                </w:tcPr>
                <w:p w:rsidR="00787BB0" w:rsidRPr="005C0018" w:rsidRDefault="00744274" w:rsidP="00612660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RDU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ขั้นที่ 2 </w:t>
                  </w:r>
                  <w:r w:rsidR="00D216F3"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     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 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58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.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04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612660" w:rsidRPr="005C0018" w:rsidRDefault="00744274" w:rsidP="00612660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RDU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ขั้นที่ 3 </w:t>
                  </w:r>
                  <w:r w:rsidR="00F63724"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 xml:space="preserve">  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ร้อยละ 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29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.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35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</w:p>
                <w:p w:rsidR="007D6706" w:rsidRPr="005C0018" w:rsidRDefault="00744274" w:rsidP="00672BFA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(ณ ไตรมาส 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4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/256</w:t>
                  </w:r>
                  <w:r w:rsidR="00672BFA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3</w:t>
                  </w:r>
                  <w:r w:rsidRPr="005C0018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:rsidR="0090004C" w:rsidRPr="005C0018" w:rsidRDefault="0090004C" w:rsidP="0090004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004C" w:rsidRPr="005C0018" w:rsidTr="000F1303"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04C" w:rsidRPr="005C0018" w:rsidRDefault="0090004C" w:rsidP="009000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  <w:r w:rsidR="00A10D9B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D6" w:rsidRPr="005C0018" w:rsidRDefault="00F63724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CB38D6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ภญ.นุชรินธ์  โตมาชา                      เภสัชกรชำนาญการ</w:t>
            </w:r>
          </w:p>
          <w:p w:rsidR="00CB38D6" w:rsidRPr="005C0018" w:rsidRDefault="00CB38D6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02-5907155              โทรศัพท์มือถือ : 061-7317779     </w:t>
            </w:r>
          </w:p>
          <w:p w:rsidR="00CB38D6" w:rsidRPr="005C0018" w:rsidRDefault="00CB38D6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02-5907341  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E-mail : nuchy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408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@gmail.com      </w:t>
            </w:r>
          </w:p>
          <w:p w:rsidR="00CB38D6" w:rsidRPr="005C0018" w:rsidRDefault="00CB38D6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สำนักยา สำนักงานคณะกรรมการอาหารและยา (ตัวชี้วัด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RDU) </w:t>
            </w:r>
          </w:p>
          <w:p w:rsidR="00CB38D6" w:rsidRPr="005C0018" w:rsidRDefault="00F63724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B38D6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ภญ.นภาภร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ณ์ ภูริปัญญวานิช              </w:t>
            </w:r>
            <w:r w:rsidR="00CB38D6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เภสัชกรชำนาญการ     </w:t>
            </w:r>
          </w:p>
          <w:p w:rsidR="00CB38D6" w:rsidRPr="005C0018" w:rsidRDefault="00CB38D6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02-5907155               โทรศัพท์มือถือ : </w:t>
            </w:r>
            <w:r w:rsidR="00F63724">
              <w:rPr>
                <w:rFonts w:ascii="TH SarabunPSK" w:hAnsi="TH SarabunPSK" w:cs="TH SarabunPSK"/>
                <w:sz w:val="32"/>
                <w:szCs w:val="32"/>
              </w:rPr>
              <w:t>081</w:t>
            </w:r>
            <w:r w:rsidRPr="00F6372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F63724">
              <w:rPr>
                <w:rFonts w:ascii="TH SarabunPSK" w:hAnsi="TH SarabunPSK" w:cs="TH SarabunPSK"/>
                <w:sz w:val="32"/>
                <w:szCs w:val="32"/>
              </w:rPr>
              <w:t>9529663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</w:p>
          <w:p w:rsidR="00CB38D6" w:rsidRPr="005C0018" w:rsidRDefault="00CB38D6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02-5907341                          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>E-mail : pharmui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30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@gmail.com </w:t>
            </w:r>
          </w:p>
          <w:p w:rsidR="00CB38D6" w:rsidRPr="005C0018" w:rsidRDefault="00CB38D6" w:rsidP="007E5B5F">
            <w:pPr>
              <w:spacing w:after="0" w:line="228" w:lineRule="auto"/>
              <w:ind w:left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</w:t>
            </w:r>
            <w:r w:rsidR="00013116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นักยา สำ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นักงานคณะกรรมการอาหารและยา (ตัวชี้วัด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RDU)</w:t>
            </w:r>
          </w:p>
          <w:p w:rsidR="00CB38D6" w:rsidRPr="005C0018" w:rsidRDefault="00F63724" w:rsidP="00CB38D6">
            <w:pPr>
              <w:spacing w:after="0" w:line="228" w:lineRule="auto"/>
              <w:ind w:left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CB38D6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ภญ.ไพรำ บุญ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ญะฤทธิ์                        </w:t>
            </w:r>
            <w:r w:rsidR="00CB38D6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เภสัชกรชำนาญการ     </w:t>
            </w:r>
          </w:p>
          <w:p w:rsidR="00CB38D6" w:rsidRPr="005C0018" w:rsidRDefault="00F63724" w:rsidP="00CB38D6">
            <w:pPr>
              <w:spacing w:after="0" w:line="228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</w:t>
            </w:r>
            <w:r w:rsidR="00CB38D6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งาน : 02-5901628 </w:t>
            </w:r>
            <w:r w:rsidR="00CB38D6" w:rsidRPr="005C0018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 w:rsidR="00CB38D6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092-3953289     </w:t>
            </w:r>
          </w:p>
          <w:p w:rsidR="00CB38D6" w:rsidRPr="005C0018" w:rsidRDefault="00CB38D6" w:rsidP="00CB38D6">
            <w:pPr>
              <w:spacing w:after="0" w:line="228" w:lineRule="auto"/>
              <w:ind w:left="317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</w:t>
            </w:r>
            <w:r w:rsidR="00F637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634                            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E-mail : praecu@gmail.com     </w:t>
            </w:r>
          </w:p>
          <w:p w:rsidR="00205366" w:rsidRPr="005C0018" w:rsidRDefault="00CB38D6" w:rsidP="00013116">
            <w:pPr>
              <w:spacing w:after="0" w:line="228" w:lineRule="auto"/>
              <w:ind w:left="3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สำนักบริหารการสาธารณสุข (ตัวชี้วัด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RDU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และ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AMR</w:t>
            </w:r>
            <w:r w:rsidR="002C257F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และระบบรายงาน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)  </w:t>
            </w:r>
          </w:p>
        </w:tc>
      </w:tr>
      <w:tr w:rsidR="004875CE" w:rsidRPr="005C0018" w:rsidTr="000F1303">
        <w:trPr>
          <w:trHeight w:val="664"/>
        </w:trPr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75CE" w:rsidRPr="005C0018" w:rsidRDefault="004875CE" w:rsidP="00A034AB">
            <w:pPr>
              <w:spacing w:after="0" w:line="240" w:lineRule="auto"/>
              <w:ind w:right="-10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หน่วยงานประมวลผลและจัดทำข้อมูล 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6C7" w:rsidRPr="005C0018" w:rsidRDefault="00085338" w:rsidP="002B490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กองส่งเสริมงานคุ้มครองผู้บริโภคในส่วนภูมิภาคและท้องถิ่น สำนักงานคณะกรรมการอาหารและยา (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>RDU)</w:t>
            </w:r>
          </w:p>
        </w:tc>
      </w:tr>
      <w:tr w:rsidR="00571ED2" w:rsidRPr="005C0018" w:rsidTr="000F1303"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ED2" w:rsidRPr="005C0018" w:rsidRDefault="00571ED2" w:rsidP="009000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8D6" w:rsidRPr="005C0018" w:rsidRDefault="00CB38D6" w:rsidP="00CB38D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นางกมลรัตน์ นุตยกุล           </w:t>
            </w:r>
            <w:r w:rsidR="00F6372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</w:t>
            </w: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เภสัชกรชำนาญการพิเศษ</w:t>
            </w:r>
          </w:p>
          <w:p w:rsidR="00CB38D6" w:rsidRPr="005C0018" w:rsidRDefault="00CB38D6" w:rsidP="00CB38D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02-590 7392               </w:t>
            </w:r>
            <w:r w:rsidR="00A04B0A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081-897-7830</w:t>
            </w:r>
          </w:p>
          <w:p w:rsidR="00CB38D6" w:rsidRPr="005C0018" w:rsidRDefault="00CB38D6" w:rsidP="00CB38D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02-5918486                          </w:t>
            </w:r>
            <w:r w:rsidR="00A04B0A"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>E-mail : maew</w:t>
            </w:r>
            <w:r w:rsidRPr="005C0018">
              <w:rPr>
                <w:rFonts w:ascii="TH SarabunPSK" w:hAnsi="TH SarabunPSK" w:cs="TH SarabunPSK"/>
                <w:sz w:val="32"/>
                <w:szCs w:val="32"/>
                <w:cs/>
              </w:rPr>
              <w:t>05</w:t>
            </w:r>
            <w:r w:rsidRPr="005C0018">
              <w:rPr>
                <w:rFonts w:ascii="TH SarabunPSK" w:hAnsi="TH SarabunPSK" w:cs="TH SarabunPSK"/>
                <w:sz w:val="32"/>
                <w:szCs w:val="32"/>
              </w:rPr>
              <w:t xml:space="preserve">rx@fda.moph.go.th </w:t>
            </w:r>
          </w:p>
          <w:p w:rsidR="00A04B0A" w:rsidRPr="005C0018" w:rsidRDefault="00737CCE" w:rsidP="00DC720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กองส่งเสริมงานคุ้มครองผู้บริโภคในส่วนภูมิภาคและท้องถิ่น สำนักงานคณะกรรมการอาหารและยา</w:t>
            </w:r>
            <w:r w:rsidR="00C7518B"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7518B" w:rsidRPr="005C001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DC7206"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RDU)</w:t>
            </w:r>
            <w:r w:rsidR="00A04B0A" w:rsidRPr="005C001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:rsidR="000C1049" w:rsidRPr="005C0018" w:rsidRDefault="000C1049" w:rsidP="000C1049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C0018">
        <w:rPr>
          <w:rFonts w:ascii="TH SarabunPSK" w:hAnsi="TH SarabunPSK" w:cs="TH SarabunPSK"/>
          <w:sz w:val="32"/>
          <w:szCs w:val="32"/>
          <w:cs/>
        </w:rPr>
        <w:br w:type="page"/>
      </w:r>
      <w:r w:rsidR="00CC5E72" w:rsidRPr="005C0018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lastRenderedPageBreak/>
        <w:t>หมายเหตุ</w:t>
      </w:r>
    </w:p>
    <w:p w:rsidR="00596982" w:rsidRPr="005C0018" w:rsidRDefault="00596982" w:rsidP="00757BB1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C0018">
        <w:rPr>
          <w:rFonts w:ascii="TH SarabunPSK" w:hAnsi="TH SarabunPSK" w:cs="TH SarabunPSK"/>
          <w:b/>
          <w:bCs/>
          <w:sz w:val="32"/>
          <w:szCs w:val="32"/>
          <w:cs/>
        </w:rPr>
        <w:t>นิยามปฏิบัติการ</w:t>
      </w:r>
      <w:r w:rsidR="00757BB1" w:rsidRPr="005C0018">
        <w:rPr>
          <w:rFonts w:ascii="TH SarabunPSK" w:hAnsi="TH SarabunPSK" w:cs="TH SarabunPSK"/>
          <w:b/>
          <w:bCs/>
          <w:sz w:val="32"/>
          <w:szCs w:val="32"/>
          <w:cs/>
        </w:rPr>
        <w:t>สำหรับการดำเนินการส่งเสริมใช้ยาอย่างสมเหตุผลในชุมชน</w:t>
      </w:r>
    </w:p>
    <w:p w:rsidR="00DF7D44" w:rsidRPr="005C0018" w:rsidRDefault="004B628C" w:rsidP="00DF7D44">
      <w:pPr>
        <w:rPr>
          <w:rFonts w:ascii="TH SarabunPSK" w:hAnsi="TH SarabunPSK" w:cs="TH SarabunPSK"/>
          <w:sz w:val="32"/>
          <w:szCs w:val="32"/>
        </w:rPr>
      </w:pPr>
      <w:r w:rsidRPr="005C0018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การใช้ยาอย่างสมเหตุผล หมายถึง </w:t>
      </w:r>
      <w:r w:rsidR="00DF7D44" w:rsidRPr="005C0018">
        <w:rPr>
          <w:rFonts w:ascii="TH SarabunPSK" w:hAnsi="TH SarabunPSK" w:cs="TH SarabunPSK"/>
          <w:sz w:val="32"/>
          <w:szCs w:val="32"/>
          <w:cs/>
        </w:rPr>
        <w:t>การได้รับยาและใช้ยาที่เหมาะสมกับข้อบ่งชี้ทางคลินิก ในปริมาณที่สอดคล้องกับความจำเป็นด้านสุขภาพของแต่ละบุคคล ในระยะเวลาที่เพียงพอต่อการรักษาโรคนั้น และเกิดความคุ้มค่าสูงสุด ทั้งต่อบุคคลและสังคม  รวมทั้งลดความเสี่ยงจากยาและผลิตภัณฑ์สุขภาพกลุ่มเสี่ยง</w:t>
      </w:r>
    </w:p>
    <w:p w:rsidR="0091117B" w:rsidRPr="005C0018" w:rsidRDefault="0091117B" w:rsidP="00DF7D44">
      <w:pPr>
        <w:rPr>
          <w:rFonts w:ascii="TH SarabunPSK" w:hAnsi="TH SarabunPSK" w:cs="TH SarabunPSK"/>
          <w:spacing w:val="6"/>
          <w:sz w:val="32"/>
          <w:szCs w:val="32"/>
        </w:rPr>
      </w:pPr>
      <w:r w:rsidRPr="005C0018">
        <w:rPr>
          <w:rFonts w:ascii="TH SarabunPSK" w:hAnsi="TH SarabunPSK" w:cs="TH SarabunPSK"/>
          <w:b/>
          <w:bCs/>
          <w:sz w:val="32"/>
          <w:szCs w:val="32"/>
          <w:cs/>
        </w:rPr>
        <w:t>ยา</w:t>
      </w:r>
      <w:r w:rsidRPr="005C0018">
        <w:rPr>
          <w:rFonts w:ascii="TH SarabunPSK" w:hAnsi="TH SarabunPSK" w:cs="TH SarabunPSK"/>
          <w:sz w:val="32"/>
          <w:szCs w:val="32"/>
          <w:cs/>
        </w:rPr>
        <w:t xml:space="preserve"> ในที่นี้หมายถึง </w:t>
      </w:r>
      <w:r w:rsidR="00940CD9" w:rsidRPr="005C0018">
        <w:rPr>
          <w:rFonts w:ascii="TH SarabunPSK" w:hAnsi="TH SarabunPSK" w:cs="TH SarabunPSK"/>
          <w:spacing w:val="6"/>
          <w:sz w:val="32"/>
          <w:szCs w:val="32"/>
          <w:cs/>
        </w:rPr>
        <w:t>ยาและผลิตภัณฑ์สุขภาพที่มีส่วนผสมของยาหรือมุ่งหมายใช้เป็นยา</w:t>
      </w:r>
    </w:p>
    <w:p w:rsidR="000C1049" w:rsidRPr="005C0018" w:rsidRDefault="000C1049" w:rsidP="00047EF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5C0018">
        <w:rPr>
          <w:rFonts w:ascii="TH SarabunPSK" w:hAnsi="TH SarabunPSK" w:cs="TH SarabunPSK"/>
          <w:b/>
          <w:bCs/>
          <w:sz w:val="32"/>
          <w:szCs w:val="32"/>
          <w:cs/>
        </w:rPr>
        <w:t>การส่งเสริมใช้ยาอย่างสมเหตุผลในชุมชน (</w:t>
      </w:r>
      <w:r w:rsidRPr="005C0018">
        <w:rPr>
          <w:rFonts w:ascii="TH SarabunPSK" w:hAnsi="TH SarabunPSK" w:cs="TH SarabunPSK"/>
          <w:b/>
          <w:bCs/>
          <w:sz w:val="32"/>
          <w:szCs w:val="32"/>
        </w:rPr>
        <w:t>RDU community</w:t>
      </w:r>
      <w:r w:rsidRPr="005C0018">
        <w:rPr>
          <w:rFonts w:ascii="TH SarabunPSK" w:hAnsi="TH SarabunPSK" w:cs="TH SarabunPSK"/>
          <w:b/>
          <w:bCs/>
          <w:sz w:val="32"/>
          <w:szCs w:val="32"/>
          <w:cs/>
        </w:rPr>
        <w:t>)</w:t>
      </w:r>
      <w:r w:rsidRPr="005C0018">
        <w:rPr>
          <w:rFonts w:ascii="TH SarabunPSK" w:hAnsi="TH SarabunPSK" w:cs="TH SarabunPSK"/>
          <w:sz w:val="32"/>
          <w:szCs w:val="32"/>
          <w:cs/>
        </w:rPr>
        <w:t xml:space="preserve"> หมายถึง</w:t>
      </w:r>
      <w:r w:rsidR="00596982" w:rsidRPr="005C0018">
        <w:rPr>
          <w:rFonts w:ascii="TH SarabunPSK" w:hAnsi="TH SarabunPSK" w:cs="TH SarabunPSK"/>
          <w:sz w:val="32"/>
          <w:szCs w:val="32"/>
          <w:cs/>
        </w:rPr>
        <w:t xml:space="preserve"> การออกแบบ</w:t>
      </w:r>
      <w:r w:rsidR="009314A7" w:rsidRPr="005C0018">
        <w:rPr>
          <w:rFonts w:ascii="TH SarabunPSK" w:hAnsi="TH SarabunPSK" w:cs="TH SarabunPSK"/>
          <w:sz w:val="32"/>
          <w:szCs w:val="32"/>
          <w:cs/>
        </w:rPr>
        <w:t>ระบบสุขภาพ</w:t>
      </w:r>
      <w:r w:rsidR="006C2DA4" w:rsidRPr="005C0018">
        <w:rPr>
          <w:rFonts w:ascii="TH SarabunPSK" w:hAnsi="TH SarabunPSK" w:cs="TH SarabunPSK"/>
          <w:sz w:val="32"/>
          <w:szCs w:val="32"/>
          <w:cs/>
        </w:rPr>
        <w:t>ของชุมชน</w:t>
      </w:r>
      <w:r w:rsidR="009314A7" w:rsidRPr="005C0018">
        <w:rPr>
          <w:rFonts w:ascii="TH SarabunPSK" w:hAnsi="TH SarabunPSK" w:cs="TH SarabunPSK"/>
          <w:sz w:val="32"/>
          <w:szCs w:val="32"/>
          <w:cs/>
        </w:rPr>
        <w:t xml:space="preserve"> เพื่อการใช้ยาอย่างสมเหตุผล ซึ่ง</w:t>
      </w:r>
      <w:r w:rsidRPr="005C0018">
        <w:rPr>
          <w:rFonts w:ascii="TH SarabunPSK" w:hAnsi="TH SarabunPSK" w:cs="TH SarabunPSK"/>
          <w:sz w:val="32"/>
          <w:szCs w:val="32"/>
          <w:cs/>
        </w:rPr>
        <w:t>เชื่อมโยงทั้งหน่วยบริการสุขภาพทุกระดับ</w:t>
      </w:r>
      <w:r w:rsidR="009314A7" w:rsidRPr="005C0018">
        <w:rPr>
          <w:rFonts w:ascii="TH SarabunPSK" w:hAnsi="TH SarabunPSK" w:cs="TH SarabunPSK"/>
          <w:sz w:val="32"/>
          <w:szCs w:val="32"/>
          <w:cs/>
        </w:rPr>
        <w:t>สู่ชุมชน ครอบครัวและบุคคล</w:t>
      </w:r>
      <w:r w:rsidRPr="005C001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7A7E" w:rsidRPr="005C0018">
        <w:rPr>
          <w:rFonts w:ascii="TH SarabunPSK" w:hAnsi="TH SarabunPSK" w:cs="TH SarabunPSK"/>
          <w:sz w:val="32"/>
          <w:szCs w:val="32"/>
          <w:cs/>
        </w:rPr>
        <w:t xml:space="preserve">ตลอดจนมีการจัดการความเสี่ยงที่เกิดขึ้น ทั้งในระบบบริการสุขภาพและชุมชน </w:t>
      </w:r>
      <w:r w:rsidRPr="005C0018">
        <w:rPr>
          <w:rFonts w:ascii="TH SarabunPSK" w:hAnsi="TH SarabunPSK" w:cs="TH SarabunPSK"/>
          <w:sz w:val="32"/>
          <w:szCs w:val="32"/>
          <w:cs/>
        </w:rPr>
        <w:t>โดยมีเป้าหมายให้ประชาชนปลอดภัยจากการใช้ยา มีความรอบรู้ในการใช้ยา และการดูแลสุขภาพตนเองเบื้องต้นเมื่อเจ็บป่วย</w:t>
      </w:r>
      <w:r w:rsidR="00993F30" w:rsidRPr="005C0018">
        <w:rPr>
          <w:rFonts w:ascii="TH SarabunPSK" w:hAnsi="TH SarabunPSK" w:cs="TH SarabunPSK"/>
          <w:sz w:val="32"/>
          <w:szCs w:val="32"/>
          <w:cs/>
        </w:rPr>
        <w:t xml:space="preserve"> ทั้งนี้การส่งเสริมการใช้ยาอย่างสมเหตุในชุมชน มีการดำเนินการ </w:t>
      </w:r>
      <w:r w:rsidR="006723AD" w:rsidRPr="005C0018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F63724">
        <w:rPr>
          <w:rFonts w:ascii="TH SarabunPSK" w:hAnsi="TH SarabunPSK" w:cs="TH SarabunPSK"/>
          <w:sz w:val="32"/>
          <w:szCs w:val="32"/>
        </w:rPr>
        <w:t xml:space="preserve"> 5</w:t>
      </w:r>
      <w:r w:rsidR="00993F30" w:rsidRPr="005C0018">
        <w:rPr>
          <w:rFonts w:ascii="TH SarabunPSK" w:hAnsi="TH SarabunPSK" w:cs="TH SarabunPSK"/>
          <w:sz w:val="32"/>
          <w:szCs w:val="32"/>
          <w:cs/>
        </w:rPr>
        <w:t xml:space="preserve"> กิจกรรมหลัก ดังนี้</w:t>
      </w:r>
    </w:p>
    <w:p w:rsidR="005C5871" w:rsidRPr="005C0018" w:rsidRDefault="00F63724" w:rsidP="00F63724">
      <w:pPr>
        <w:spacing w:after="0" w:line="240" w:lineRule="auto"/>
        <w:ind w:left="36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1.</w:t>
      </w:r>
      <w:r w:rsidR="005C5871" w:rsidRPr="005C0018">
        <w:rPr>
          <w:rFonts w:ascii="TH SarabunPSK" w:hAnsi="TH SarabunPSK" w:cs="TH SarabunPSK"/>
          <w:sz w:val="32"/>
          <w:szCs w:val="32"/>
          <w:cs/>
        </w:rPr>
        <w:t xml:space="preserve">การเฝ้าระวังความปลอดภัยด้านยาเชิงรุกในโรงพยาบาล  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</w:rPr>
        <w:t>(Proactive Hospital Based Surveillance)</w:t>
      </w:r>
    </w:p>
    <w:p w:rsidR="005C5871" w:rsidRPr="005C0018" w:rsidRDefault="00F63724" w:rsidP="00F63724">
      <w:pPr>
        <w:spacing w:after="0" w:line="240" w:lineRule="auto"/>
        <w:ind w:left="3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2.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>การเฝ้าระวังความปลอดภัยด้านยาเชิงรุกในชุมชน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</w:rPr>
        <w:t xml:space="preserve"> (Active Community Based Surveillance) </w:t>
      </w:r>
    </w:p>
    <w:p w:rsidR="005C5871" w:rsidRPr="005C0018" w:rsidRDefault="00F63724" w:rsidP="00F63724">
      <w:pPr>
        <w:spacing w:after="0"/>
        <w:ind w:left="36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3.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>การสร้างกระบวนการมีส่วนร่วมจากทุกภาคส่วนเพื่อการใช้ยาอย่างสมเหตุผล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5C5871" w:rsidRPr="005C0018">
        <w:rPr>
          <w:rFonts w:ascii="TH SarabunPSK" w:hAnsi="TH SarabunPSK" w:cs="TH SarabunPSK"/>
          <w:color w:val="000000"/>
          <w:sz w:val="32"/>
          <w:szCs w:val="32"/>
        </w:rPr>
        <w:t xml:space="preserve"> (Community Participation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5C5871" w:rsidRPr="005C0018" w:rsidRDefault="00F63724" w:rsidP="00F63724">
      <w:pPr>
        <w:spacing w:after="0" w:line="240" w:lineRule="auto"/>
        <w:ind w:left="3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4.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 xml:space="preserve">การส่งเสริมการใช้ยาอย่างสมเหตุผลในภาคเอกชน 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</w:rPr>
        <w:t>(Good Private Sector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>)</w:t>
      </w:r>
    </w:p>
    <w:p w:rsidR="005C5871" w:rsidRPr="005C0018" w:rsidRDefault="00F63724" w:rsidP="00F63724">
      <w:pPr>
        <w:spacing w:after="0" w:line="240" w:lineRule="auto"/>
        <w:ind w:left="36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5.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>การสร้างความรอบรู้ด้านการใช้ยาอย่างสมเหตุผลของประชาชน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</w:rPr>
        <w:t xml:space="preserve"> (RDU Literacy)</w:t>
      </w:r>
      <w:r w:rsidR="005C5871" w:rsidRPr="005C0018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584435" w:rsidRPr="005C0018" w:rsidRDefault="00584435" w:rsidP="00584435">
      <w:pPr>
        <w:spacing w:after="0" w:line="240" w:lineRule="auto"/>
        <w:ind w:left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0C1049" w:rsidRPr="005C0018" w:rsidRDefault="000C1049" w:rsidP="000C1049">
      <w:pPr>
        <w:rPr>
          <w:rFonts w:ascii="TH SarabunPSK" w:hAnsi="TH SarabunPSK" w:cs="TH SarabunPSK"/>
          <w:sz w:val="32"/>
          <w:szCs w:val="32"/>
        </w:rPr>
      </w:pPr>
      <w:r w:rsidRPr="005C0018">
        <w:rPr>
          <w:rFonts w:ascii="TH SarabunPSK" w:hAnsi="TH SarabunPSK" w:cs="TH SarabunPSK"/>
          <w:sz w:val="32"/>
          <w:szCs w:val="32"/>
          <w:cs/>
        </w:rPr>
        <w:t>ชุมชน</w:t>
      </w:r>
      <w:r w:rsidR="00490361" w:rsidRPr="005C0018">
        <w:rPr>
          <w:rStyle w:val="EndnoteReference"/>
          <w:rFonts w:ascii="TH SarabunPSK" w:hAnsi="TH SarabunPSK" w:cs="TH SarabunPSK"/>
          <w:cs/>
        </w:rPr>
        <w:endnoteReference w:id="1"/>
      </w:r>
      <w:r w:rsidRPr="005C0018">
        <w:rPr>
          <w:rFonts w:ascii="TH SarabunPSK" w:hAnsi="TH SarabunPSK" w:cs="TH SarabunPSK"/>
          <w:sz w:val="32"/>
          <w:szCs w:val="32"/>
          <w:cs/>
        </w:rPr>
        <w:t xml:space="preserve"> หมายถึง กลุ่มคนที่มีวิถีชีวิตเกี่ยวพันกัน และมีการติดต่อสื่อสารระหว่างกันอย่างเป็นปกติและต่อเนื่อง โดยเหตุที่อยู่ในอาณาบริเวณเดียวกัน หรือมีอาชีพเดียวกัน หรือประกอบกิจกรรมที่มีวัตถุประสงค์ร่วมกัน หรือมีวัฒนธรรม ความเชื่อหรือความสนใจร่วมกัน </w:t>
      </w:r>
    </w:p>
    <w:p w:rsidR="008F63D2" w:rsidRPr="005C0018" w:rsidRDefault="008F63D2" w:rsidP="000C1049">
      <w:pPr>
        <w:rPr>
          <w:rFonts w:ascii="TH SarabunPSK" w:hAnsi="TH SarabunPSK" w:cs="TH SarabunPSK"/>
          <w:sz w:val="32"/>
          <w:szCs w:val="32"/>
        </w:rPr>
      </w:pPr>
    </w:p>
    <w:p w:rsidR="008F63D2" w:rsidRPr="005C0018" w:rsidRDefault="008F63D2" w:rsidP="000C1049">
      <w:pPr>
        <w:rPr>
          <w:rFonts w:ascii="TH SarabunPSK" w:hAnsi="TH SarabunPSK" w:cs="TH SarabunPSK"/>
          <w:sz w:val="32"/>
          <w:szCs w:val="32"/>
        </w:rPr>
      </w:pPr>
    </w:p>
    <w:p w:rsidR="008F63D2" w:rsidRPr="005C0018" w:rsidRDefault="008F63D2" w:rsidP="000C1049">
      <w:pPr>
        <w:rPr>
          <w:rFonts w:ascii="TH SarabunPSK" w:hAnsi="TH SarabunPSK" w:cs="TH SarabunPSK"/>
          <w:sz w:val="32"/>
          <w:szCs w:val="32"/>
        </w:rPr>
      </w:pPr>
    </w:p>
    <w:p w:rsidR="000C1049" w:rsidRPr="005C0018" w:rsidRDefault="000C1049" w:rsidP="0079142B">
      <w:pPr>
        <w:rPr>
          <w:rFonts w:ascii="TH SarabunPSK" w:hAnsi="TH SarabunPSK" w:cs="TH SarabunPSK"/>
          <w:sz w:val="32"/>
          <w:szCs w:val="32"/>
        </w:rPr>
      </w:pPr>
    </w:p>
    <w:sectPr w:rsidR="000C1049" w:rsidRPr="005C0018" w:rsidSect="00A03E45">
      <w:endnotePr>
        <w:numFmt w:val="decimal"/>
      </w:endnotePr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1F8" w:rsidRDefault="00E031F8" w:rsidP="00B60E5D">
      <w:pPr>
        <w:spacing w:after="0" w:line="240" w:lineRule="auto"/>
      </w:pPr>
      <w:r>
        <w:separator/>
      </w:r>
    </w:p>
  </w:endnote>
  <w:endnote w:type="continuationSeparator" w:id="0">
    <w:p w:rsidR="00E031F8" w:rsidRDefault="00E031F8" w:rsidP="00B60E5D">
      <w:pPr>
        <w:spacing w:after="0" w:line="240" w:lineRule="auto"/>
      </w:pPr>
      <w:r>
        <w:continuationSeparator/>
      </w:r>
    </w:p>
  </w:endnote>
  <w:endnote w:id="1">
    <w:p w:rsidR="00490361" w:rsidRPr="00490361" w:rsidRDefault="00490361">
      <w:pPr>
        <w:pStyle w:val="EndnoteText"/>
        <w:rPr>
          <w:rFonts w:ascii="TH SarabunPSK" w:hAnsi="TH SarabunPSK" w:cs="TH SarabunPSK"/>
          <w:sz w:val="28"/>
          <w:szCs w:val="28"/>
          <w:cs/>
        </w:rPr>
      </w:pPr>
      <w:r w:rsidRPr="00490361">
        <w:rPr>
          <w:rStyle w:val="EndnoteReference"/>
          <w:rFonts w:ascii="TH SarabunPSK" w:hAnsi="TH SarabunPSK" w:cs="TH SarabunPSK"/>
          <w:sz w:val="28"/>
          <w:szCs w:val="28"/>
        </w:rPr>
        <w:endnoteRef/>
      </w:r>
      <w:r w:rsidRPr="00490361">
        <w:rPr>
          <w:rFonts w:ascii="TH SarabunPSK" w:hAnsi="TH SarabunPSK" w:cs="TH SarabunPSK"/>
          <w:sz w:val="28"/>
          <w:szCs w:val="28"/>
        </w:rPr>
        <w:t xml:space="preserve"> </w:t>
      </w:r>
      <w:r w:rsidRPr="00490361">
        <w:rPr>
          <w:rFonts w:ascii="TH SarabunPSK" w:hAnsi="TH SarabunPSK" w:cs="TH SarabunPSK"/>
          <w:sz w:val="28"/>
          <w:szCs w:val="28"/>
          <w:cs/>
        </w:rPr>
        <w:t>พระราชกฤษฏีกาจัดตั้งสถาบันพัฒนาองค์</w:t>
      </w:r>
      <w:r>
        <w:rPr>
          <w:rFonts w:ascii="TH SarabunPSK" w:hAnsi="TH SarabunPSK" w:cs="TH SarabunPSK"/>
          <w:sz w:val="28"/>
          <w:szCs w:val="28"/>
          <w:cs/>
        </w:rPr>
        <w:t>กรชุมชน (องค์การมหาชน) พ.ศ.</w:t>
      </w:r>
      <w:r w:rsidR="002144F8">
        <w:rPr>
          <w:rFonts w:ascii="TH SarabunPSK" w:hAnsi="TH SarabunPSK" w:cs="TH SarabunPSK" w:hint="cs"/>
          <w:sz w:val="28"/>
          <w:szCs w:val="28"/>
          <w:cs/>
        </w:rPr>
        <w:t>2543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1F8" w:rsidRDefault="00E031F8" w:rsidP="00B60E5D">
      <w:pPr>
        <w:spacing w:after="0" w:line="240" w:lineRule="auto"/>
      </w:pPr>
      <w:r>
        <w:separator/>
      </w:r>
    </w:p>
  </w:footnote>
  <w:footnote w:type="continuationSeparator" w:id="0">
    <w:p w:rsidR="00E031F8" w:rsidRDefault="00E031F8" w:rsidP="00B6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E3EF4"/>
    <w:multiLevelType w:val="hybridMultilevel"/>
    <w:tmpl w:val="5D32B634"/>
    <w:lvl w:ilvl="0" w:tplc="E2DA753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A727C"/>
    <w:multiLevelType w:val="hybridMultilevel"/>
    <w:tmpl w:val="3DB0FAA4"/>
    <w:lvl w:ilvl="0" w:tplc="1556FE10">
      <w:start w:val="1"/>
      <w:numFmt w:val="thaiNumbers"/>
      <w:lvlText w:val="%1."/>
      <w:lvlJc w:val="righ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A77F2"/>
    <w:multiLevelType w:val="hybridMultilevel"/>
    <w:tmpl w:val="A43E5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D4FB3"/>
    <w:multiLevelType w:val="hybridMultilevel"/>
    <w:tmpl w:val="AB8EFAEE"/>
    <w:lvl w:ilvl="0" w:tplc="039E45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05DFE"/>
    <w:multiLevelType w:val="hybridMultilevel"/>
    <w:tmpl w:val="F16C591E"/>
    <w:lvl w:ilvl="0" w:tplc="CC30CDBA">
      <w:start w:val="1"/>
      <w:numFmt w:val="decimal"/>
      <w:lvlText w:val="(%1)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4419B"/>
    <w:multiLevelType w:val="hybridMultilevel"/>
    <w:tmpl w:val="2DECF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43580"/>
    <w:multiLevelType w:val="hybridMultilevel"/>
    <w:tmpl w:val="DA9AC324"/>
    <w:lvl w:ilvl="0" w:tplc="B6E63FB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A658F"/>
    <w:multiLevelType w:val="hybridMultilevel"/>
    <w:tmpl w:val="F19812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FC63A9"/>
    <w:multiLevelType w:val="hybridMultilevel"/>
    <w:tmpl w:val="1CC89276"/>
    <w:lvl w:ilvl="0" w:tplc="01BE1BE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C01C72"/>
    <w:multiLevelType w:val="hybridMultilevel"/>
    <w:tmpl w:val="D0CA4A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AF6D74"/>
    <w:multiLevelType w:val="hybridMultilevel"/>
    <w:tmpl w:val="5C3612AC"/>
    <w:lvl w:ilvl="0" w:tplc="5044C84A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F310D"/>
    <w:multiLevelType w:val="hybridMultilevel"/>
    <w:tmpl w:val="69820916"/>
    <w:lvl w:ilvl="0" w:tplc="011A9690">
      <w:start w:val="1"/>
      <w:numFmt w:val="decimal"/>
      <w:lvlText w:val="%1."/>
      <w:lvlJc w:val="left"/>
      <w:pPr>
        <w:ind w:left="720" w:hanging="360"/>
      </w:pPr>
      <w:rPr>
        <w:rFonts w:ascii="TH SarabunIT๙" w:eastAsia="Times New Roman" w:hAnsi="TH SarabunIT๙" w:cs="TH SarabunIT๙"/>
        <w:b w:val="0"/>
        <w:b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7538E4"/>
    <w:multiLevelType w:val="hybridMultilevel"/>
    <w:tmpl w:val="97260002"/>
    <w:lvl w:ilvl="0" w:tplc="EACAFCC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036F4"/>
    <w:multiLevelType w:val="multilevel"/>
    <w:tmpl w:val="FE663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40263AF2"/>
    <w:multiLevelType w:val="hybridMultilevel"/>
    <w:tmpl w:val="F1A6F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EB5504"/>
    <w:multiLevelType w:val="hybridMultilevel"/>
    <w:tmpl w:val="4484F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E48AF"/>
    <w:multiLevelType w:val="hybridMultilevel"/>
    <w:tmpl w:val="33FE2496"/>
    <w:lvl w:ilvl="0" w:tplc="4044C93A">
      <w:start w:val="1"/>
      <w:numFmt w:val="decimal"/>
      <w:lvlText w:val="(%1)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3C5755"/>
    <w:multiLevelType w:val="hybridMultilevel"/>
    <w:tmpl w:val="713CA3DC"/>
    <w:lvl w:ilvl="0" w:tplc="1D8E2AC2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>
    <w:nsid w:val="51D220D3"/>
    <w:multiLevelType w:val="multilevel"/>
    <w:tmpl w:val="2D1AA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9">
    <w:nsid w:val="545B78E3"/>
    <w:multiLevelType w:val="hybridMultilevel"/>
    <w:tmpl w:val="F8AEDEA8"/>
    <w:lvl w:ilvl="0" w:tplc="3D50881A">
      <w:start w:val="1"/>
      <w:numFmt w:val="thaiNumbers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D088F"/>
    <w:multiLevelType w:val="hybridMultilevel"/>
    <w:tmpl w:val="0AB04446"/>
    <w:lvl w:ilvl="0" w:tplc="E91C9712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783327"/>
    <w:multiLevelType w:val="hybridMultilevel"/>
    <w:tmpl w:val="BAD645A8"/>
    <w:lvl w:ilvl="0" w:tplc="A496810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096D13"/>
    <w:multiLevelType w:val="hybridMultilevel"/>
    <w:tmpl w:val="096CD5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CE058A"/>
    <w:multiLevelType w:val="hybridMultilevel"/>
    <w:tmpl w:val="0388DECC"/>
    <w:lvl w:ilvl="0" w:tplc="2788002C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487ED7"/>
    <w:multiLevelType w:val="hybridMultilevel"/>
    <w:tmpl w:val="D95A0514"/>
    <w:lvl w:ilvl="0" w:tplc="EB688C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C456A1"/>
    <w:multiLevelType w:val="hybridMultilevel"/>
    <w:tmpl w:val="9C18AFE0"/>
    <w:lvl w:ilvl="0" w:tplc="4016D9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AE2FE5"/>
    <w:multiLevelType w:val="hybridMultilevel"/>
    <w:tmpl w:val="4BE05D22"/>
    <w:lvl w:ilvl="0" w:tplc="7DEE9B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3369D8"/>
    <w:multiLevelType w:val="hybridMultilevel"/>
    <w:tmpl w:val="C01CA284"/>
    <w:lvl w:ilvl="0" w:tplc="DB0275D4">
      <w:start w:val="1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292DCD"/>
    <w:multiLevelType w:val="hybridMultilevel"/>
    <w:tmpl w:val="DA9AC324"/>
    <w:lvl w:ilvl="0" w:tplc="B6E63FB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94C51"/>
    <w:multiLevelType w:val="multilevel"/>
    <w:tmpl w:val="10EEF9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>
    <w:nsid w:val="6EB31B95"/>
    <w:multiLevelType w:val="hybridMultilevel"/>
    <w:tmpl w:val="5B5AE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70619"/>
    <w:multiLevelType w:val="hybridMultilevel"/>
    <w:tmpl w:val="D408C994"/>
    <w:lvl w:ilvl="0" w:tplc="4134F01A">
      <w:start w:val="1"/>
      <w:numFmt w:val="decimal"/>
      <w:lvlText w:val="%1."/>
      <w:lvlJc w:val="left"/>
      <w:pPr>
        <w:ind w:left="10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0" w:hanging="360"/>
      </w:pPr>
    </w:lvl>
    <w:lvl w:ilvl="2" w:tplc="0409001B" w:tentative="1">
      <w:start w:val="1"/>
      <w:numFmt w:val="lowerRoman"/>
      <w:lvlText w:val="%3."/>
      <w:lvlJc w:val="right"/>
      <w:pPr>
        <w:ind w:left="2530" w:hanging="180"/>
      </w:pPr>
    </w:lvl>
    <w:lvl w:ilvl="3" w:tplc="0409000F" w:tentative="1">
      <w:start w:val="1"/>
      <w:numFmt w:val="decimal"/>
      <w:lvlText w:val="%4."/>
      <w:lvlJc w:val="left"/>
      <w:pPr>
        <w:ind w:left="3250" w:hanging="360"/>
      </w:pPr>
    </w:lvl>
    <w:lvl w:ilvl="4" w:tplc="04090019" w:tentative="1">
      <w:start w:val="1"/>
      <w:numFmt w:val="lowerLetter"/>
      <w:lvlText w:val="%5."/>
      <w:lvlJc w:val="left"/>
      <w:pPr>
        <w:ind w:left="3970" w:hanging="360"/>
      </w:pPr>
    </w:lvl>
    <w:lvl w:ilvl="5" w:tplc="0409001B" w:tentative="1">
      <w:start w:val="1"/>
      <w:numFmt w:val="lowerRoman"/>
      <w:lvlText w:val="%6."/>
      <w:lvlJc w:val="right"/>
      <w:pPr>
        <w:ind w:left="4690" w:hanging="180"/>
      </w:pPr>
    </w:lvl>
    <w:lvl w:ilvl="6" w:tplc="0409000F" w:tentative="1">
      <w:start w:val="1"/>
      <w:numFmt w:val="decimal"/>
      <w:lvlText w:val="%7."/>
      <w:lvlJc w:val="left"/>
      <w:pPr>
        <w:ind w:left="5410" w:hanging="360"/>
      </w:pPr>
    </w:lvl>
    <w:lvl w:ilvl="7" w:tplc="04090019" w:tentative="1">
      <w:start w:val="1"/>
      <w:numFmt w:val="lowerLetter"/>
      <w:lvlText w:val="%8."/>
      <w:lvlJc w:val="left"/>
      <w:pPr>
        <w:ind w:left="6130" w:hanging="360"/>
      </w:pPr>
    </w:lvl>
    <w:lvl w:ilvl="8" w:tplc="0409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32">
    <w:nsid w:val="720B4E5D"/>
    <w:multiLevelType w:val="hybridMultilevel"/>
    <w:tmpl w:val="15F254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57E368B"/>
    <w:multiLevelType w:val="hybridMultilevel"/>
    <w:tmpl w:val="16EEF224"/>
    <w:lvl w:ilvl="0" w:tplc="9DFE954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4">
    <w:nsid w:val="761E1DD7"/>
    <w:multiLevelType w:val="hybridMultilevel"/>
    <w:tmpl w:val="E5EC0C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9D438E"/>
    <w:multiLevelType w:val="hybridMultilevel"/>
    <w:tmpl w:val="ED6CCD66"/>
    <w:lvl w:ilvl="0" w:tplc="D05A94B8">
      <w:start w:val="1"/>
      <w:numFmt w:val="thaiNumbers"/>
      <w:lvlText w:val="%1.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6">
    <w:nsid w:val="77AC5017"/>
    <w:multiLevelType w:val="hybridMultilevel"/>
    <w:tmpl w:val="05FAA1DE"/>
    <w:lvl w:ilvl="0" w:tplc="A022B068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25671E"/>
    <w:multiLevelType w:val="hybridMultilevel"/>
    <w:tmpl w:val="903835EC"/>
    <w:lvl w:ilvl="0" w:tplc="B72A78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C73052"/>
    <w:multiLevelType w:val="multilevel"/>
    <w:tmpl w:val="10EEF9B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9">
    <w:nsid w:val="78E54E15"/>
    <w:multiLevelType w:val="hybridMultilevel"/>
    <w:tmpl w:val="9DE4A300"/>
    <w:lvl w:ilvl="0" w:tplc="41C8E0C6">
      <w:start w:val="1"/>
      <w:numFmt w:val="thaiLetters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237B6B"/>
    <w:multiLevelType w:val="hybridMultilevel"/>
    <w:tmpl w:val="D2C0AC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214FAB"/>
    <w:multiLevelType w:val="hybridMultilevel"/>
    <w:tmpl w:val="244AB3CC"/>
    <w:lvl w:ilvl="0" w:tplc="7E84F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F16FDF"/>
    <w:multiLevelType w:val="hybridMultilevel"/>
    <w:tmpl w:val="13EEE67C"/>
    <w:lvl w:ilvl="0" w:tplc="BE0A0B62">
      <w:start w:val="2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106C12"/>
    <w:multiLevelType w:val="hybridMultilevel"/>
    <w:tmpl w:val="60CAA5D4"/>
    <w:lvl w:ilvl="0" w:tplc="040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1"/>
  </w:num>
  <w:num w:numId="4">
    <w:abstractNumId w:val="15"/>
  </w:num>
  <w:num w:numId="5">
    <w:abstractNumId w:val="3"/>
  </w:num>
  <w:num w:numId="6">
    <w:abstractNumId w:val="25"/>
  </w:num>
  <w:num w:numId="7">
    <w:abstractNumId w:val="33"/>
  </w:num>
  <w:num w:numId="8">
    <w:abstractNumId w:val="17"/>
  </w:num>
  <w:num w:numId="9">
    <w:abstractNumId w:val="39"/>
  </w:num>
  <w:num w:numId="10">
    <w:abstractNumId w:val="0"/>
  </w:num>
  <w:num w:numId="11">
    <w:abstractNumId w:val="12"/>
  </w:num>
  <w:num w:numId="12">
    <w:abstractNumId w:val="23"/>
  </w:num>
  <w:num w:numId="13">
    <w:abstractNumId w:val="13"/>
  </w:num>
  <w:num w:numId="14">
    <w:abstractNumId w:val="4"/>
  </w:num>
  <w:num w:numId="15">
    <w:abstractNumId w:val="10"/>
  </w:num>
  <w:num w:numId="16">
    <w:abstractNumId w:val="37"/>
  </w:num>
  <w:num w:numId="17">
    <w:abstractNumId w:val="41"/>
  </w:num>
  <w:num w:numId="18">
    <w:abstractNumId w:val="29"/>
  </w:num>
  <w:num w:numId="19">
    <w:abstractNumId w:val="38"/>
  </w:num>
  <w:num w:numId="20">
    <w:abstractNumId w:val="16"/>
  </w:num>
  <w:num w:numId="21">
    <w:abstractNumId w:val="24"/>
  </w:num>
  <w:num w:numId="22">
    <w:abstractNumId w:val="18"/>
  </w:num>
  <w:num w:numId="23">
    <w:abstractNumId w:val="27"/>
  </w:num>
  <w:num w:numId="24">
    <w:abstractNumId w:val="35"/>
  </w:num>
  <w:num w:numId="25">
    <w:abstractNumId w:val="22"/>
  </w:num>
  <w:num w:numId="26">
    <w:abstractNumId w:val="40"/>
  </w:num>
  <w:num w:numId="27">
    <w:abstractNumId w:val="20"/>
  </w:num>
  <w:num w:numId="28">
    <w:abstractNumId w:val="2"/>
  </w:num>
  <w:num w:numId="29">
    <w:abstractNumId w:val="7"/>
  </w:num>
  <w:num w:numId="30">
    <w:abstractNumId w:val="26"/>
  </w:num>
  <w:num w:numId="31">
    <w:abstractNumId w:val="30"/>
  </w:num>
  <w:num w:numId="32">
    <w:abstractNumId w:val="14"/>
  </w:num>
  <w:num w:numId="33">
    <w:abstractNumId w:val="36"/>
  </w:num>
  <w:num w:numId="34">
    <w:abstractNumId w:val="31"/>
  </w:num>
  <w:num w:numId="35">
    <w:abstractNumId w:val="42"/>
  </w:num>
  <w:num w:numId="36">
    <w:abstractNumId w:val="8"/>
  </w:num>
  <w:num w:numId="37">
    <w:abstractNumId w:val="6"/>
  </w:num>
  <w:num w:numId="38">
    <w:abstractNumId w:val="28"/>
  </w:num>
  <w:num w:numId="39">
    <w:abstractNumId w:val="9"/>
  </w:num>
  <w:num w:numId="40">
    <w:abstractNumId w:val="19"/>
  </w:num>
  <w:num w:numId="41">
    <w:abstractNumId w:val="1"/>
  </w:num>
  <w:num w:numId="42">
    <w:abstractNumId w:val="43"/>
  </w:num>
  <w:num w:numId="43">
    <w:abstractNumId w:val="34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1339"/>
    <w:rsid w:val="00001B1A"/>
    <w:rsid w:val="000024A3"/>
    <w:rsid w:val="00003543"/>
    <w:rsid w:val="000044CF"/>
    <w:rsid w:val="00005689"/>
    <w:rsid w:val="0000616C"/>
    <w:rsid w:val="00012452"/>
    <w:rsid w:val="00013116"/>
    <w:rsid w:val="00014A2E"/>
    <w:rsid w:val="000211BC"/>
    <w:rsid w:val="00021687"/>
    <w:rsid w:val="00022E43"/>
    <w:rsid w:val="00024DF2"/>
    <w:rsid w:val="00030A41"/>
    <w:rsid w:val="00040892"/>
    <w:rsid w:val="00043C86"/>
    <w:rsid w:val="00046A5F"/>
    <w:rsid w:val="00047EFC"/>
    <w:rsid w:val="00050DCF"/>
    <w:rsid w:val="00051929"/>
    <w:rsid w:val="00054462"/>
    <w:rsid w:val="000554E7"/>
    <w:rsid w:val="00062BBB"/>
    <w:rsid w:val="00064234"/>
    <w:rsid w:val="000642F3"/>
    <w:rsid w:val="00064C41"/>
    <w:rsid w:val="00066E89"/>
    <w:rsid w:val="0007013C"/>
    <w:rsid w:val="00072F71"/>
    <w:rsid w:val="00075F3C"/>
    <w:rsid w:val="000761BA"/>
    <w:rsid w:val="00080B07"/>
    <w:rsid w:val="00081A75"/>
    <w:rsid w:val="00081E0C"/>
    <w:rsid w:val="00085338"/>
    <w:rsid w:val="0008637B"/>
    <w:rsid w:val="00087086"/>
    <w:rsid w:val="00090700"/>
    <w:rsid w:val="0009721F"/>
    <w:rsid w:val="0009725C"/>
    <w:rsid w:val="000A336B"/>
    <w:rsid w:val="000A5733"/>
    <w:rsid w:val="000A76DC"/>
    <w:rsid w:val="000B51D1"/>
    <w:rsid w:val="000B6B17"/>
    <w:rsid w:val="000B73F3"/>
    <w:rsid w:val="000C1049"/>
    <w:rsid w:val="000C4DEB"/>
    <w:rsid w:val="000C590B"/>
    <w:rsid w:val="000C7D27"/>
    <w:rsid w:val="000D02D7"/>
    <w:rsid w:val="000D15C5"/>
    <w:rsid w:val="000D2B8E"/>
    <w:rsid w:val="000D3F96"/>
    <w:rsid w:val="000D4D0A"/>
    <w:rsid w:val="000D4F6B"/>
    <w:rsid w:val="000D65C0"/>
    <w:rsid w:val="000D7270"/>
    <w:rsid w:val="000E5583"/>
    <w:rsid w:val="000F0D76"/>
    <w:rsid w:val="000F1303"/>
    <w:rsid w:val="00101730"/>
    <w:rsid w:val="0010243B"/>
    <w:rsid w:val="00102715"/>
    <w:rsid w:val="001139FF"/>
    <w:rsid w:val="001217DB"/>
    <w:rsid w:val="0012228D"/>
    <w:rsid w:val="00122A90"/>
    <w:rsid w:val="00124B58"/>
    <w:rsid w:val="00125FF5"/>
    <w:rsid w:val="00126949"/>
    <w:rsid w:val="00133226"/>
    <w:rsid w:val="001414E2"/>
    <w:rsid w:val="00142D79"/>
    <w:rsid w:val="00145ABC"/>
    <w:rsid w:val="00146680"/>
    <w:rsid w:val="00146B81"/>
    <w:rsid w:val="00151CEF"/>
    <w:rsid w:val="00155020"/>
    <w:rsid w:val="00155328"/>
    <w:rsid w:val="00162748"/>
    <w:rsid w:val="00164268"/>
    <w:rsid w:val="00167350"/>
    <w:rsid w:val="00167482"/>
    <w:rsid w:val="001726C5"/>
    <w:rsid w:val="00172EA9"/>
    <w:rsid w:val="0017314D"/>
    <w:rsid w:val="00181843"/>
    <w:rsid w:val="00182CF9"/>
    <w:rsid w:val="00184543"/>
    <w:rsid w:val="00184AA2"/>
    <w:rsid w:val="00186152"/>
    <w:rsid w:val="00186372"/>
    <w:rsid w:val="0018674B"/>
    <w:rsid w:val="0019026F"/>
    <w:rsid w:val="00192A9F"/>
    <w:rsid w:val="00194FE3"/>
    <w:rsid w:val="001957B0"/>
    <w:rsid w:val="00195945"/>
    <w:rsid w:val="00195A69"/>
    <w:rsid w:val="001A6A77"/>
    <w:rsid w:val="001A7D66"/>
    <w:rsid w:val="001B1FD5"/>
    <w:rsid w:val="001B38B3"/>
    <w:rsid w:val="001B6B7A"/>
    <w:rsid w:val="001C154A"/>
    <w:rsid w:val="001C1FAE"/>
    <w:rsid w:val="001C4C7D"/>
    <w:rsid w:val="001D4008"/>
    <w:rsid w:val="001D6A7E"/>
    <w:rsid w:val="001E37C7"/>
    <w:rsid w:val="001F0FEA"/>
    <w:rsid w:val="001F1AE4"/>
    <w:rsid w:val="001F2939"/>
    <w:rsid w:val="001F32CA"/>
    <w:rsid w:val="001F464B"/>
    <w:rsid w:val="001F47F2"/>
    <w:rsid w:val="00202CE6"/>
    <w:rsid w:val="00204000"/>
    <w:rsid w:val="00205366"/>
    <w:rsid w:val="002054ED"/>
    <w:rsid w:val="00212408"/>
    <w:rsid w:val="002144F8"/>
    <w:rsid w:val="0021453D"/>
    <w:rsid w:val="00224832"/>
    <w:rsid w:val="00225BE1"/>
    <w:rsid w:val="0023030C"/>
    <w:rsid w:val="00230A46"/>
    <w:rsid w:val="0023432C"/>
    <w:rsid w:val="002346AB"/>
    <w:rsid w:val="00237BB6"/>
    <w:rsid w:val="00240C9C"/>
    <w:rsid w:val="00240ED2"/>
    <w:rsid w:val="00241583"/>
    <w:rsid w:val="002437E8"/>
    <w:rsid w:val="002456B8"/>
    <w:rsid w:val="002461B9"/>
    <w:rsid w:val="00246393"/>
    <w:rsid w:val="0025033F"/>
    <w:rsid w:val="00250CCC"/>
    <w:rsid w:val="0025291E"/>
    <w:rsid w:val="002549C4"/>
    <w:rsid w:val="002656F5"/>
    <w:rsid w:val="002666A7"/>
    <w:rsid w:val="00267F02"/>
    <w:rsid w:val="0027150E"/>
    <w:rsid w:val="00271530"/>
    <w:rsid w:val="00282BE6"/>
    <w:rsid w:val="00282C6E"/>
    <w:rsid w:val="00283025"/>
    <w:rsid w:val="00287209"/>
    <w:rsid w:val="00287E13"/>
    <w:rsid w:val="00291FC2"/>
    <w:rsid w:val="002922E2"/>
    <w:rsid w:val="002961EA"/>
    <w:rsid w:val="00296404"/>
    <w:rsid w:val="002A2330"/>
    <w:rsid w:val="002A4E8B"/>
    <w:rsid w:val="002A6DC9"/>
    <w:rsid w:val="002B4694"/>
    <w:rsid w:val="002B4902"/>
    <w:rsid w:val="002B4E25"/>
    <w:rsid w:val="002B7876"/>
    <w:rsid w:val="002C1227"/>
    <w:rsid w:val="002C1A5A"/>
    <w:rsid w:val="002C1E12"/>
    <w:rsid w:val="002C2065"/>
    <w:rsid w:val="002C257F"/>
    <w:rsid w:val="002C268C"/>
    <w:rsid w:val="002C5213"/>
    <w:rsid w:val="002C6083"/>
    <w:rsid w:val="002C670C"/>
    <w:rsid w:val="002C7FAC"/>
    <w:rsid w:val="002D0673"/>
    <w:rsid w:val="002D784E"/>
    <w:rsid w:val="002D7E8C"/>
    <w:rsid w:val="002E1EB3"/>
    <w:rsid w:val="002E334A"/>
    <w:rsid w:val="002E3F54"/>
    <w:rsid w:val="002E4711"/>
    <w:rsid w:val="002F0613"/>
    <w:rsid w:val="002F16AB"/>
    <w:rsid w:val="002F3EEB"/>
    <w:rsid w:val="002F4B6E"/>
    <w:rsid w:val="002F69E7"/>
    <w:rsid w:val="00300C72"/>
    <w:rsid w:val="00303276"/>
    <w:rsid w:val="003042AE"/>
    <w:rsid w:val="0031600A"/>
    <w:rsid w:val="00316B4A"/>
    <w:rsid w:val="00321921"/>
    <w:rsid w:val="00324030"/>
    <w:rsid w:val="00324956"/>
    <w:rsid w:val="00325335"/>
    <w:rsid w:val="00325F2E"/>
    <w:rsid w:val="00332E3C"/>
    <w:rsid w:val="003370BC"/>
    <w:rsid w:val="00341868"/>
    <w:rsid w:val="003422CF"/>
    <w:rsid w:val="00345AE1"/>
    <w:rsid w:val="003552FD"/>
    <w:rsid w:val="00357569"/>
    <w:rsid w:val="003575B3"/>
    <w:rsid w:val="00363412"/>
    <w:rsid w:val="003659C3"/>
    <w:rsid w:val="0037043C"/>
    <w:rsid w:val="0037146B"/>
    <w:rsid w:val="0037399B"/>
    <w:rsid w:val="003763C3"/>
    <w:rsid w:val="00377C49"/>
    <w:rsid w:val="00381EAD"/>
    <w:rsid w:val="00382702"/>
    <w:rsid w:val="00387A95"/>
    <w:rsid w:val="00390296"/>
    <w:rsid w:val="003912AF"/>
    <w:rsid w:val="00392353"/>
    <w:rsid w:val="003952CD"/>
    <w:rsid w:val="00396518"/>
    <w:rsid w:val="00397956"/>
    <w:rsid w:val="003A373F"/>
    <w:rsid w:val="003A7115"/>
    <w:rsid w:val="003A7671"/>
    <w:rsid w:val="003B180B"/>
    <w:rsid w:val="003B2416"/>
    <w:rsid w:val="003B3B9E"/>
    <w:rsid w:val="003B4CD5"/>
    <w:rsid w:val="003B521B"/>
    <w:rsid w:val="003B6972"/>
    <w:rsid w:val="003B6F8F"/>
    <w:rsid w:val="003C1682"/>
    <w:rsid w:val="003C4712"/>
    <w:rsid w:val="003D3F0F"/>
    <w:rsid w:val="003D719D"/>
    <w:rsid w:val="003E07C3"/>
    <w:rsid w:val="003E0877"/>
    <w:rsid w:val="003E1101"/>
    <w:rsid w:val="003E6E7C"/>
    <w:rsid w:val="003E7D24"/>
    <w:rsid w:val="003F6945"/>
    <w:rsid w:val="004066DD"/>
    <w:rsid w:val="00415A06"/>
    <w:rsid w:val="0042231E"/>
    <w:rsid w:val="0042588E"/>
    <w:rsid w:val="00425AB0"/>
    <w:rsid w:val="00427FD3"/>
    <w:rsid w:val="004309B3"/>
    <w:rsid w:val="00434EF0"/>
    <w:rsid w:val="00435986"/>
    <w:rsid w:val="00435F90"/>
    <w:rsid w:val="00437080"/>
    <w:rsid w:val="00444A9D"/>
    <w:rsid w:val="00447371"/>
    <w:rsid w:val="0045145C"/>
    <w:rsid w:val="004527B3"/>
    <w:rsid w:val="00452C43"/>
    <w:rsid w:val="00456401"/>
    <w:rsid w:val="00462A33"/>
    <w:rsid w:val="00465616"/>
    <w:rsid w:val="004658CB"/>
    <w:rsid w:val="00471545"/>
    <w:rsid w:val="0048109A"/>
    <w:rsid w:val="00483811"/>
    <w:rsid w:val="004848BB"/>
    <w:rsid w:val="004875CE"/>
    <w:rsid w:val="00490361"/>
    <w:rsid w:val="0049138F"/>
    <w:rsid w:val="0049261F"/>
    <w:rsid w:val="00494B6C"/>
    <w:rsid w:val="00495D87"/>
    <w:rsid w:val="004A14CD"/>
    <w:rsid w:val="004A5606"/>
    <w:rsid w:val="004A5933"/>
    <w:rsid w:val="004B2398"/>
    <w:rsid w:val="004B2C88"/>
    <w:rsid w:val="004B3CFF"/>
    <w:rsid w:val="004B628C"/>
    <w:rsid w:val="004B6BE4"/>
    <w:rsid w:val="004C03D2"/>
    <w:rsid w:val="004C0E59"/>
    <w:rsid w:val="004C261C"/>
    <w:rsid w:val="004C3D1E"/>
    <w:rsid w:val="004C44F9"/>
    <w:rsid w:val="004C7D05"/>
    <w:rsid w:val="004D4BD4"/>
    <w:rsid w:val="004D5420"/>
    <w:rsid w:val="004D7012"/>
    <w:rsid w:val="004D7476"/>
    <w:rsid w:val="004D7A29"/>
    <w:rsid w:val="004E1D05"/>
    <w:rsid w:val="004E3DBC"/>
    <w:rsid w:val="004E4DB4"/>
    <w:rsid w:val="004E4FDC"/>
    <w:rsid w:val="004F0A7C"/>
    <w:rsid w:val="004F3711"/>
    <w:rsid w:val="00500422"/>
    <w:rsid w:val="0050423C"/>
    <w:rsid w:val="005047A0"/>
    <w:rsid w:val="00507D1D"/>
    <w:rsid w:val="005114CB"/>
    <w:rsid w:val="00514D0C"/>
    <w:rsid w:val="005223E5"/>
    <w:rsid w:val="005318DD"/>
    <w:rsid w:val="0053491C"/>
    <w:rsid w:val="005404E5"/>
    <w:rsid w:val="0054078F"/>
    <w:rsid w:val="005456BA"/>
    <w:rsid w:val="00545C25"/>
    <w:rsid w:val="0054647A"/>
    <w:rsid w:val="0055514C"/>
    <w:rsid w:val="00562151"/>
    <w:rsid w:val="0056222D"/>
    <w:rsid w:val="005670BC"/>
    <w:rsid w:val="00567875"/>
    <w:rsid w:val="00571AFF"/>
    <w:rsid w:val="00571ED2"/>
    <w:rsid w:val="005733D4"/>
    <w:rsid w:val="00573C14"/>
    <w:rsid w:val="00574046"/>
    <w:rsid w:val="00574D0B"/>
    <w:rsid w:val="00580C03"/>
    <w:rsid w:val="00582EC7"/>
    <w:rsid w:val="00584435"/>
    <w:rsid w:val="005926F1"/>
    <w:rsid w:val="00592F70"/>
    <w:rsid w:val="0059492D"/>
    <w:rsid w:val="00596592"/>
    <w:rsid w:val="00596982"/>
    <w:rsid w:val="005A37E4"/>
    <w:rsid w:val="005A6EF9"/>
    <w:rsid w:val="005B0863"/>
    <w:rsid w:val="005B2078"/>
    <w:rsid w:val="005B74CE"/>
    <w:rsid w:val="005B7BF6"/>
    <w:rsid w:val="005C0018"/>
    <w:rsid w:val="005C4AF6"/>
    <w:rsid w:val="005C5871"/>
    <w:rsid w:val="005D0E25"/>
    <w:rsid w:val="005D5A77"/>
    <w:rsid w:val="005D6557"/>
    <w:rsid w:val="005D746B"/>
    <w:rsid w:val="005E1433"/>
    <w:rsid w:val="005E204E"/>
    <w:rsid w:val="005E4377"/>
    <w:rsid w:val="005E7E4F"/>
    <w:rsid w:val="005F6A2B"/>
    <w:rsid w:val="005F729F"/>
    <w:rsid w:val="00601713"/>
    <w:rsid w:val="006039E9"/>
    <w:rsid w:val="006047D8"/>
    <w:rsid w:val="00604A95"/>
    <w:rsid w:val="00606DCB"/>
    <w:rsid w:val="006073E6"/>
    <w:rsid w:val="00610CEC"/>
    <w:rsid w:val="00612660"/>
    <w:rsid w:val="00617F60"/>
    <w:rsid w:val="00631C13"/>
    <w:rsid w:val="0063764E"/>
    <w:rsid w:val="00640898"/>
    <w:rsid w:val="0064250B"/>
    <w:rsid w:val="00643333"/>
    <w:rsid w:val="00643B23"/>
    <w:rsid w:val="00643C6F"/>
    <w:rsid w:val="006446B3"/>
    <w:rsid w:val="00644AC7"/>
    <w:rsid w:val="006452AB"/>
    <w:rsid w:val="006466BE"/>
    <w:rsid w:val="006474A5"/>
    <w:rsid w:val="0066041D"/>
    <w:rsid w:val="00663F88"/>
    <w:rsid w:val="0066549B"/>
    <w:rsid w:val="00670CF6"/>
    <w:rsid w:val="0067177E"/>
    <w:rsid w:val="00671C8E"/>
    <w:rsid w:val="006723AD"/>
    <w:rsid w:val="00672BFA"/>
    <w:rsid w:val="00673DD9"/>
    <w:rsid w:val="00674012"/>
    <w:rsid w:val="006772A9"/>
    <w:rsid w:val="00682183"/>
    <w:rsid w:val="00682A11"/>
    <w:rsid w:val="006836E3"/>
    <w:rsid w:val="0068452C"/>
    <w:rsid w:val="00685436"/>
    <w:rsid w:val="0068559C"/>
    <w:rsid w:val="00690849"/>
    <w:rsid w:val="0069399E"/>
    <w:rsid w:val="00694032"/>
    <w:rsid w:val="00696441"/>
    <w:rsid w:val="006966D8"/>
    <w:rsid w:val="00697000"/>
    <w:rsid w:val="00697E80"/>
    <w:rsid w:val="006A39A4"/>
    <w:rsid w:val="006A5497"/>
    <w:rsid w:val="006B48DA"/>
    <w:rsid w:val="006C2DA4"/>
    <w:rsid w:val="006C3C74"/>
    <w:rsid w:val="006C7AA2"/>
    <w:rsid w:val="006D405D"/>
    <w:rsid w:val="006D5FFE"/>
    <w:rsid w:val="006D6BD2"/>
    <w:rsid w:val="006E1CFD"/>
    <w:rsid w:val="006E21EF"/>
    <w:rsid w:val="006E3096"/>
    <w:rsid w:val="006E644C"/>
    <w:rsid w:val="006F03A3"/>
    <w:rsid w:val="006F108C"/>
    <w:rsid w:val="006F21D1"/>
    <w:rsid w:val="006F2AFC"/>
    <w:rsid w:val="006F45D0"/>
    <w:rsid w:val="006F73C1"/>
    <w:rsid w:val="006F787B"/>
    <w:rsid w:val="0070168E"/>
    <w:rsid w:val="00701F23"/>
    <w:rsid w:val="00706B10"/>
    <w:rsid w:val="00707A71"/>
    <w:rsid w:val="007150AD"/>
    <w:rsid w:val="007153BC"/>
    <w:rsid w:val="00720DA9"/>
    <w:rsid w:val="0072283A"/>
    <w:rsid w:val="0072348A"/>
    <w:rsid w:val="00725E01"/>
    <w:rsid w:val="007357BD"/>
    <w:rsid w:val="00735E64"/>
    <w:rsid w:val="00737CCE"/>
    <w:rsid w:val="00744274"/>
    <w:rsid w:val="00746505"/>
    <w:rsid w:val="0075180D"/>
    <w:rsid w:val="00752622"/>
    <w:rsid w:val="00757BB1"/>
    <w:rsid w:val="00775FFA"/>
    <w:rsid w:val="007838BE"/>
    <w:rsid w:val="0078638D"/>
    <w:rsid w:val="0078723B"/>
    <w:rsid w:val="00787BB0"/>
    <w:rsid w:val="0079142B"/>
    <w:rsid w:val="00792544"/>
    <w:rsid w:val="0079410E"/>
    <w:rsid w:val="007A032A"/>
    <w:rsid w:val="007A200D"/>
    <w:rsid w:val="007A21A1"/>
    <w:rsid w:val="007A22C9"/>
    <w:rsid w:val="007A5B50"/>
    <w:rsid w:val="007A6F1F"/>
    <w:rsid w:val="007A6FA9"/>
    <w:rsid w:val="007A7DF8"/>
    <w:rsid w:val="007B227D"/>
    <w:rsid w:val="007B31F3"/>
    <w:rsid w:val="007C1501"/>
    <w:rsid w:val="007C33FF"/>
    <w:rsid w:val="007C5A69"/>
    <w:rsid w:val="007D167A"/>
    <w:rsid w:val="007D34DE"/>
    <w:rsid w:val="007D357A"/>
    <w:rsid w:val="007D6706"/>
    <w:rsid w:val="007E0EAF"/>
    <w:rsid w:val="007E5B5F"/>
    <w:rsid w:val="007E6849"/>
    <w:rsid w:val="007F1B76"/>
    <w:rsid w:val="00805754"/>
    <w:rsid w:val="00805DC7"/>
    <w:rsid w:val="0080637F"/>
    <w:rsid w:val="00820496"/>
    <w:rsid w:val="008214FA"/>
    <w:rsid w:val="00825971"/>
    <w:rsid w:val="00827575"/>
    <w:rsid w:val="008304A9"/>
    <w:rsid w:val="00832665"/>
    <w:rsid w:val="008331EC"/>
    <w:rsid w:val="00837AB7"/>
    <w:rsid w:val="00840B97"/>
    <w:rsid w:val="008418E7"/>
    <w:rsid w:val="00841F07"/>
    <w:rsid w:val="0084234F"/>
    <w:rsid w:val="00843500"/>
    <w:rsid w:val="00850966"/>
    <w:rsid w:val="0085218F"/>
    <w:rsid w:val="008626A2"/>
    <w:rsid w:val="008628CB"/>
    <w:rsid w:val="00865A91"/>
    <w:rsid w:val="00867B79"/>
    <w:rsid w:val="008736BF"/>
    <w:rsid w:val="00875C9D"/>
    <w:rsid w:val="0087713A"/>
    <w:rsid w:val="00877533"/>
    <w:rsid w:val="00877CB5"/>
    <w:rsid w:val="008807CF"/>
    <w:rsid w:val="0088779A"/>
    <w:rsid w:val="0089225E"/>
    <w:rsid w:val="00894F18"/>
    <w:rsid w:val="00895575"/>
    <w:rsid w:val="0089578C"/>
    <w:rsid w:val="008A0ED0"/>
    <w:rsid w:val="008A7A0B"/>
    <w:rsid w:val="008C1AE1"/>
    <w:rsid w:val="008C2EA0"/>
    <w:rsid w:val="008C3342"/>
    <w:rsid w:val="008C4DC3"/>
    <w:rsid w:val="008C7F60"/>
    <w:rsid w:val="008D30C5"/>
    <w:rsid w:val="008D66DF"/>
    <w:rsid w:val="008D69A3"/>
    <w:rsid w:val="008D7492"/>
    <w:rsid w:val="008E26F4"/>
    <w:rsid w:val="008E2C94"/>
    <w:rsid w:val="008E326B"/>
    <w:rsid w:val="008E693F"/>
    <w:rsid w:val="008E7A7E"/>
    <w:rsid w:val="008E7D07"/>
    <w:rsid w:val="008F03C0"/>
    <w:rsid w:val="008F0B53"/>
    <w:rsid w:val="008F2727"/>
    <w:rsid w:val="008F36EE"/>
    <w:rsid w:val="008F58CF"/>
    <w:rsid w:val="008F63D2"/>
    <w:rsid w:val="008F7709"/>
    <w:rsid w:val="0090004C"/>
    <w:rsid w:val="00904C7C"/>
    <w:rsid w:val="009066B5"/>
    <w:rsid w:val="00907EBD"/>
    <w:rsid w:val="0091117B"/>
    <w:rsid w:val="009126E5"/>
    <w:rsid w:val="0091690A"/>
    <w:rsid w:val="00916C06"/>
    <w:rsid w:val="0091750D"/>
    <w:rsid w:val="00926C0C"/>
    <w:rsid w:val="00930B22"/>
    <w:rsid w:val="009314A7"/>
    <w:rsid w:val="009316A9"/>
    <w:rsid w:val="00931B52"/>
    <w:rsid w:val="00933324"/>
    <w:rsid w:val="009342B3"/>
    <w:rsid w:val="00940CD9"/>
    <w:rsid w:val="00951115"/>
    <w:rsid w:val="0095431E"/>
    <w:rsid w:val="009543B0"/>
    <w:rsid w:val="00956641"/>
    <w:rsid w:val="00962EF5"/>
    <w:rsid w:val="00966F90"/>
    <w:rsid w:val="0097324B"/>
    <w:rsid w:val="00974B99"/>
    <w:rsid w:val="009860C4"/>
    <w:rsid w:val="00986787"/>
    <w:rsid w:val="00991ADB"/>
    <w:rsid w:val="0099217D"/>
    <w:rsid w:val="00993F30"/>
    <w:rsid w:val="009A7D24"/>
    <w:rsid w:val="009B19C7"/>
    <w:rsid w:val="009C086E"/>
    <w:rsid w:val="009C11E8"/>
    <w:rsid w:val="009C2F9C"/>
    <w:rsid w:val="009C4460"/>
    <w:rsid w:val="009C4FCE"/>
    <w:rsid w:val="009C5A90"/>
    <w:rsid w:val="009C7632"/>
    <w:rsid w:val="009D1E03"/>
    <w:rsid w:val="009D425A"/>
    <w:rsid w:val="009D5A2E"/>
    <w:rsid w:val="009E3459"/>
    <w:rsid w:val="009E4EC9"/>
    <w:rsid w:val="009E6A98"/>
    <w:rsid w:val="009F2C15"/>
    <w:rsid w:val="009F4B9D"/>
    <w:rsid w:val="009F607E"/>
    <w:rsid w:val="009F6485"/>
    <w:rsid w:val="009F7499"/>
    <w:rsid w:val="00A034AB"/>
    <w:rsid w:val="00A035E2"/>
    <w:rsid w:val="00A03C16"/>
    <w:rsid w:val="00A03E45"/>
    <w:rsid w:val="00A04B0A"/>
    <w:rsid w:val="00A07B4E"/>
    <w:rsid w:val="00A10D9B"/>
    <w:rsid w:val="00A11EDB"/>
    <w:rsid w:val="00A13468"/>
    <w:rsid w:val="00A147C3"/>
    <w:rsid w:val="00A14AD6"/>
    <w:rsid w:val="00A1575E"/>
    <w:rsid w:val="00A15FA2"/>
    <w:rsid w:val="00A26051"/>
    <w:rsid w:val="00A262DC"/>
    <w:rsid w:val="00A2670A"/>
    <w:rsid w:val="00A31360"/>
    <w:rsid w:val="00A31C24"/>
    <w:rsid w:val="00A3653C"/>
    <w:rsid w:val="00A3789F"/>
    <w:rsid w:val="00A37CC9"/>
    <w:rsid w:val="00A41D59"/>
    <w:rsid w:val="00A43158"/>
    <w:rsid w:val="00A44430"/>
    <w:rsid w:val="00A53A58"/>
    <w:rsid w:val="00A53DC0"/>
    <w:rsid w:val="00A54D1A"/>
    <w:rsid w:val="00A57352"/>
    <w:rsid w:val="00A60359"/>
    <w:rsid w:val="00A67275"/>
    <w:rsid w:val="00A72991"/>
    <w:rsid w:val="00A730B8"/>
    <w:rsid w:val="00A809FF"/>
    <w:rsid w:val="00A82959"/>
    <w:rsid w:val="00A836F7"/>
    <w:rsid w:val="00A83E6E"/>
    <w:rsid w:val="00A85A6D"/>
    <w:rsid w:val="00A90AC7"/>
    <w:rsid w:val="00A91906"/>
    <w:rsid w:val="00A97A54"/>
    <w:rsid w:val="00AA0AA2"/>
    <w:rsid w:val="00AA2A14"/>
    <w:rsid w:val="00AB1A0F"/>
    <w:rsid w:val="00AB44F9"/>
    <w:rsid w:val="00AB59D7"/>
    <w:rsid w:val="00AB5EF6"/>
    <w:rsid w:val="00AB6AA1"/>
    <w:rsid w:val="00AC0AF4"/>
    <w:rsid w:val="00AC7207"/>
    <w:rsid w:val="00AD5A7A"/>
    <w:rsid w:val="00AD72E1"/>
    <w:rsid w:val="00AE0913"/>
    <w:rsid w:val="00AE0F89"/>
    <w:rsid w:val="00AE1B2B"/>
    <w:rsid w:val="00AE339A"/>
    <w:rsid w:val="00AE4081"/>
    <w:rsid w:val="00AF0D7B"/>
    <w:rsid w:val="00AF3E6C"/>
    <w:rsid w:val="00AF5C63"/>
    <w:rsid w:val="00B03C8A"/>
    <w:rsid w:val="00B05CEE"/>
    <w:rsid w:val="00B062C9"/>
    <w:rsid w:val="00B130D0"/>
    <w:rsid w:val="00B16275"/>
    <w:rsid w:val="00B16AAB"/>
    <w:rsid w:val="00B21DEB"/>
    <w:rsid w:val="00B238F5"/>
    <w:rsid w:val="00B329B2"/>
    <w:rsid w:val="00B32C26"/>
    <w:rsid w:val="00B32DF7"/>
    <w:rsid w:val="00B3771C"/>
    <w:rsid w:val="00B42F70"/>
    <w:rsid w:val="00B4696D"/>
    <w:rsid w:val="00B60542"/>
    <w:rsid w:val="00B60E5D"/>
    <w:rsid w:val="00B61884"/>
    <w:rsid w:val="00B637C3"/>
    <w:rsid w:val="00B63CAE"/>
    <w:rsid w:val="00B64F82"/>
    <w:rsid w:val="00B667D5"/>
    <w:rsid w:val="00B70158"/>
    <w:rsid w:val="00B70C8E"/>
    <w:rsid w:val="00B753BB"/>
    <w:rsid w:val="00B75E0E"/>
    <w:rsid w:val="00B773CF"/>
    <w:rsid w:val="00B807BA"/>
    <w:rsid w:val="00B807CD"/>
    <w:rsid w:val="00B85A19"/>
    <w:rsid w:val="00B9061E"/>
    <w:rsid w:val="00B9255F"/>
    <w:rsid w:val="00BA02B4"/>
    <w:rsid w:val="00BA2479"/>
    <w:rsid w:val="00BA2B24"/>
    <w:rsid w:val="00BA31DD"/>
    <w:rsid w:val="00BA3BF8"/>
    <w:rsid w:val="00BA4BEE"/>
    <w:rsid w:val="00BB1874"/>
    <w:rsid w:val="00BC0305"/>
    <w:rsid w:val="00BC15F0"/>
    <w:rsid w:val="00BC16E4"/>
    <w:rsid w:val="00BC64FD"/>
    <w:rsid w:val="00BC7EBB"/>
    <w:rsid w:val="00BD048B"/>
    <w:rsid w:val="00BD08E7"/>
    <w:rsid w:val="00BD77C4"/>
    <w:rsid w:val="00BD7BD6"/>
    <w:rsid w:val="00BE0ECC"/>
    <w:rsid w:val="00BE12A4"/>
    <w:rsid w:val="00BE1985"/>
    <w:rsid w:val="00BE1A88"/>
    <w:rsid w:val="00BE447A"/>
    <w:rsid w:val="00BE5AF1"/>
    <w:rsid w:val="00BE5DC7"/>
    <w:rsid w:val="00BE625B"/>
    <w:rsid w:val="00BE6DF9"/>
    <w:rsid w:val="00BF259F"/>
    <w:rsid w:val="00BF2F90"/>
    <w:rsid w:val="00BF5CB6"/>
    <w:rsid w:val="00BF6C89"/>
    <w:rsid w:val="00BF7DD9"/>
    <w:rsid w:val="00C006E1"/>
    <w:rsid w:val="00C01FAA"/>
    <w:rsid w:val="00C04B81"/>
    <w:rsid w:val="00C04BBE"/>
    <w:rsid w:val="00C04DA3"/>
    <w:rsid w:val="00C108A6"/>
    <w:rsid w:val="00C121A3"/>
    <w:rsid w:val="00C15283"/>
    <w:rsid w:val="00C20A6E"/>
    <w:rsid w:val="00C225C7"/>
    <w:rsid w:val="00C26B5C"/>
    <w:rsid w:val="00C309BC"/>
    <w:rsid w:val="00C30A0F"/>
    <w:rsid w:val="00C31871"/>
    <w:rsid w:val="00C31B11"/>
    <w:rsid w:val="00C35E8A"/>
    <w:rsid w:val="00C427E1"/>
    <w:rsid w:val="00C46B26"/>
    <w:rsid w:val="00C512C1"/>
    <w:rsid w:val="00C53D98"/>
    <w:rsid w:val="00C6442D"/>
    <w:rsid w:val="00C6483F"/>
    <w:rsid w:val="00C715EA"/>
    <w:rsid w:val="00C7268C"/>
    <w:rsid w:val="00C72FDC"/>
    <w:rsid w:val="00C72FF1"/>
    <w:rsid w:val="00C7407D"/>
    <w:rsid w:val="00C7518B"/>
    <w:rsid w:val="00C75738"/>
    <w:rsid w:val="00C75F8D"/>
    <w:rsid w:val="00C76D33"/>
    <w:rsid w:val="00C83F78"/>
    <w:rsid w:val="00C86547"/>
    <w:rsid w:val="00C878DF"/>
    <w:rsid w:val="00CA3142"/>
    <w:rsid w:val="00CA4F6C"/>
    <w:rsid w:val="00CB0FC6"/>
    <w:rsid w:val="00CB1ABB"/>
    <w:rsid w:val="00CB38D6"/>
    <w:rsid w:val="00CB3D82"/>
    <w:rsid w:val="00CB4060"/>
    <w:rsid w:val="00CB6082"/>
    <w:rsid w:val="00CB70C4"/>
    <w:rsid w:val="00CC1021"/>
    <w:rsid w:val="00CC20F0"/>
    <w:rsid w:val="00CC369B"/>
    <w:rsid w:val="00CC3AFE"/>
    <w:rsid w:val="00CC49E7"/>
    <w:rsid w:val="00CC5E72"/>
    <w:rsid w:val="00CD09E8"/>
    <w:rsid w:val="00CD0DFE"/>
    <w:rsid w:val="00CD0FD6"/>
    <w:rsid w:val="00CD3845"/>
    <w:rsid w:val="00CD407B"/>
    <w:rsid w:val="00CD459E"/>
    <w:rsid w:val="00CD5FF3"/>
    <w:rsid w:val="00CE0DE8"/>
    <w:rsid w:val="00CE3A02"/>
    <w:rsid w:val="00CE6A73"/>
    <w:rsid w:val="00CF1190"/>
    <w:rsid w:val="00CF217E"/>
    <w:rsid w:val="00CF2AEC"/>
    <w:rsid w:val="00CF2CB2"/>
    <w:rsid w:val="00D03E30"/>
    <w:rsid w:val="00D04D9C"/>
    <w:rsid w:val="00D075D3"/>
    <w:rsid w:val="00D07762"/>
    <w:rsid w:val="00D13A22"/>
    <w:rsid w:val="00D1774F"/>
    <w:rsid w:val="00D201AB"/>
    <w:rsid w:val="00D216F3"/>
    <w:rsid w:val="00D275ED"/>
    <w:rsid w:val="00D319A6"/>
    <w:rsid w:val="00D368EB"/>
    <w:rsid w:val="00D41CF9"/>
    <w:rsid w:val="00D4444E"/>
    <w:rsid w:val="00D4462A"/>
    <w:rsid w:val="00D5171E"/>
    <w:rsid w:val="00D523C1"/>
    <w:rsid w:val="00D524D9"/>
    <w:rsid w:val="00D555EB"/>
    <w:rsid w:val="00D57659"/>
    <w:rsid w:val="00D57EFA"/>
    <w:rsid w:val="00D61A5D"/>
    <w:rsid w:val="00D71014"/>
    <w:rsid w:val="00D7165D"/>
    <w:rsid w:val="00D77A7E"/>
    <w:rsid w:val="00D82055"/>
    <w:rsid w:val="00D83C64"/>
    <w:rsid w:val="00D948B9"/>
    <w:rsid w:val="00DA02E3"/>
    <w:rsid w:val="00DA536F"/>
    <w:rsid w:val="00DA5F35"/>
    <w:rsid w:val="00DA6ECD"/>
    <w:rsid w:val="00DB0C94"/>
    <w:rsid w:val="00DB1EA8"/>
    <w:rsid w:val="00DB2FD0"/>
    <w:rsid w:val="00DB6147"/>
    <w:rsid w:val="00DB68D9"/>
    <w:rsid w:val="00DB6BDB"/>
    <w:rsid w:val="00DC2BFC"/>
    <w:rsid w:val="00DC7063"/>
    <w:rsid w:val="00DC7206"/>
    <w:rsid w:val="00DC733A"/>
    <w:rsid w:val="00DD0019"/>
    <w:rsid w:val="00DD3113"/>
    <w:rsid w:val="00DD3CE1"/>
    <w:rsid w:val="00DE2056"/>
    <w:rsid w:val="00DE47D9"/>
    <w:rsid w:val="00DE7B34"/>
    <w:rsid w:val="00DF1592"/>
    <w:rsid w:val="00DF1833"/>
    <w:rsid w:val="00DF436E"/>
    <w:rsid w:val="00DF4D01"/>
    <w:rsid w:val="00DF5634"/>
    <w:rsid w:val="00DF7D44"/>
    <w:rsid w:val="00E00993"/>
    <w:rsid w:val="00E031F8"/>
    <w:rsid w:val="00E04CE2"/>
    <w:rsid w:val="00E113C0"/>
    <w:rsid w:val="00E122B9"/>
    <w:rsid w:val="00E137E5"/>
    <w:rsid w:val="00E163FC"/>
    <w:rsid w:val="00E176BA"/>
    <w:rsid w:val="00E177CE"/>
    <w:rsid w:val="00E2029C"/>
    <w:rsid w:val="00E21C1D"/>
    <w:rsid w:val="00E23E32"/>
    <w:rsid w:val="00E257DF"/>
    <w:rsid w:val="00E26C04"/>
    <w:rsid w:val="00E32B4B"/>
    <w:rsid w:val="00E34294"/>
    <w:rsid w:val="00E34DBA"/>
    <w:rsid w:val="00E3735B"/>
    <w:rsid w:val="00E43371"/>
    <w:rsid w:val="00E572E6"/>
    <w:rsid w:val="00E602F1"/>
    <w:rsid w:val="00E60607"/>
    <w:rsid w:val="00E60930"/>
    <w:rsid w:val="00E71106"/>
    <w:rsid w:val="00E72C66"/>
    <w:rsid w:val="00E73B44"/>
    <w:rsid w:val="00E74F84"/>
    <w:rsid w:val="00E771DA"/>
    <w:rsid w:val="00E803BA"/>
    <w:rsid w:val="00E85E74"/>
    <w:rsid w:val="00E85EB0"/>
    <w:rsid w:val="00E963AF"/>
    <w:rsid w:val="00EA73EA"/>
    <w:rsid w:val="00EB35AA"/>
    <w:rsid w:val="00EB6A19"/>
    <w:rsid w:val="00EC4379"/>
    <w:rsid w:val="00ED2728"/>
    <w:rsid w:val="00ED44D7"/>
    <w:rsid w:val="00ED4A5F"/>
    <w:rsid w:val="00EE1C67"/>
    <w:rsid w:val="00EE4581"/>
    <w:rsid w:val="00EE4E55"/>
    <w:rsid w:val="00EF34E1"/>
    <w:rsid w:val="00EF45EE"/>
    <w:rsid w:val="00EF4B49"/>
    <w:rsid w:val="00EF6234"/>
    <w:rsid w:val="00EF6414"/>
    <w:rsid w:val="00F00F66"/>
    <w:rsid w:val="00F02764"/>
    <w:rsid w:val="00F03EBB"/>
    <w:rsid w:val="00F07D39"/>
    <w:rsid w:val="00F10096"/>
    <w:rsid w:val="00F108E4"/>
    <w:rsid w:val="00F11409"/>
    <w:rsid w:val="00F12767"/>
    <w:rsid w:val="00F152E1"/>
    <w:rsid w:val="00F21862"/>
    <w:rsid w:val="00F259F8"/>
    <w:rsid w:val="00F27DF3"/>
    <w:rsid w:val="00F30079"/>
    <w:rsid w:val="00F309DE"/>
    <w:rsid w:val="00F338F4"/>
    <w:rsid w:val="00F40E57"/>
    <w:rsid w:val="00F417D4"/>
    <w:rsid w:val="00F526C7"/>
    <w:rsid w:val="00F53A82"/>
    <w:rsid w:val="00F56831"/>
    <w:rsid w:val="00F62208"/>
    <w:rsid w:val="00F63724"/>
    <w:rsid w:val="00F63736"/>
    <w:rsid w:val="00F6585A"/>
    <w:rsid w:val="00F6640D"/>
    <w:rsid w:val="00F700FE"/>
    <w:rsid w:val="00F76516"/>
    <w:rsid w:val="00F817DC"/>
    <w:rsid w:val="00F82D63"/>
    <w:rsid w:val="00F87509"/>
    <w:rsid w:val="00F93554"/>
    <w:rsid w:val="00FA3D86"/>
    <w:rsid w:val="00FA7113"/>
    <w:rsid w:val="00FA7EAD"/>
    <w:rsid w:val="00FB05B3"/>
    <w:rsid w:val="00FB534A"/>
    <w:rsid w:val="00FC46C5"/>
    <w:rsid w:val="00FD0F3B"/>
    <w:rsid w:val="00FD1389"/>
    <w:rsid w:val="00FD2977"/>
    <w:rsid w:val="00FD5C42"/>
    <w:rsid w:val="00FE1A01"/>
    <w:rsid w:val="00FF0394"/>
    <w:rsid w:val="00FF1975"/>
    <w:rsid w:val="00FF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564AEF8-BBA6-499B-B96E-C5FC03B7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per List Paragraph,ASUtextLeft"/>
    <w:basedOn w:val="Normal"/>
    <w:link w:val="ListParagraphChar"/>
    <w:uiPriority w:val="34"/>
    <w:qFormat/>
    <w:rsid w:val="00184A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849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90849"/>
    <w:rPr>
      <w:rFonts w:ascii="Tahoma" w:hAnsi="Tahoma" w:cs="Angsana New"/>
      <w:sz w:val="16"/>
    </w:rPr>
  </w:style>
  <w:style w:type="table" w:styleId="TableGrid">
    <w:name w:val="Table Grid"/>
    <w:basedOn w:val="TableNormal"/>
    <w:uiPriority w:val="59"/>
    <w:rsid w:val="0069084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BA2B24"/>
    <w:rPr>
      <w:color w:val="0000FF"/>
      <w:u w:val="single"/>
    </w:rPr>
  </w:style>
  <w:style w:type="character" w:styleId="Emphasis">
    <w:name w:val="Emphasis"/>
    <w:uiPriority w:val="20"/>
    <w:qFormat/>
    <w:rsid w:val="008736B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B60E5D"/>
    <w:pPr>
      <w:tabs>
        <w:tab w:val="center" w:pos="4680"/>
        <w:tab w:val="right" w:pos="9360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B60E5D"/>
    <w:rPr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B60E5D"/>
    <w:pPr>
      <w:tabs>
        <w:tab w:val="center" w:pos="4680"/>
        <w:tab w:val="right" w:pos="9360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B60E5D"/>
    <w:rPr>
      <w:sz w:val="22"/>
      <w:szCs w:val="28"/>
    </w:rPr>
  </w:style>
  <w:style w:type="character" w:customStyle="1" w:styleId="fontstyle01">
    <w:name w:val="fontstyle01"/>
    <w:rsid w:val="00A72991"/>
    <w:rPr>
      <w:rFonts w:ascii="TH SarabunPSK" w:hAnsi="TH SarabunPSK" w:cs="TH SarabunPSK" w:hint="default"/>
      <w:b w:val="0"/>
      <w:bCs w:val="0"/>
      <w:i w:val="0"/>
      <w:iCs w:val="0"/>
      <w:color w:val="FFFFFF"/>
      <w:sz w:val="98"/>
      <w:szCs w:val="98"/>
    </w:rPr>
  </w:style>
  <w:style w:type="character" w:customStyle="1" w:styleId="fontstyle11">
    <w:name w:val="fontstyle11"/>
    <w:rsid w:val="00A72991"/>
    <w:rPr>
      <w:rFonts w:ascii="TH SarabunPSK" w:hAnsi="TH SarabunPSK" w:cs="TH SarabunPSK" w:hint="default"/>
      <w:b/>
      <w:bCs/>
      <w:i w:val="0"/>
      <w:iCs w:val="0"/>
      <w:color w:val="FFC000"/>
      <w:sz w:val="98"/>
      <w:szCs w:val="98"/>
    </w:rPr>
  </w:style>
  <w:style w:type="character" w:customStyle="1" w:styleId="ListParagraphChar">
    <w:name w:val="List Paragraph Char"/>
    <w:aliases w:val="Paper List Paragraph Char,ASUtextLeft Char"/>
    <w:link w:val="ListParagraph"/>
    <w:uiPriority w:val="34"/>
    <w:locked/>
    <w:rsid w:val="00956641"/>
    <w:rPr>
      <w:sz w:val="2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90361"/>
    <w:rPr>
      <w:sz w:val="20"/>
      <w:szCs w:val="25"/>
    </w:rPr>
  </w:style>
  <w:style w:type="character" w:customStyle="1" w:styleId="EndnoteTextChar">
    <w:name w:val="Endnote Text Char"/>
    <w:link w:val="EndnoteText"/>
    <w:uiPriority w:val="99"/>
    <w:semiHidden/>
    <w:rsid w:val="00490361"/>
    <w:rPr>
      <w:szCs w:val="25"/>
    </w:rPr>
  </w:style>
  <w:style w:type="character" w:styleId="EndnoteReference">
    <w:name w:val="endnote reference"/>
    <w:uiPriority w:val="99"/>
    <w:semiHidden/>
    <w:unhideWhenUsed/>
    <w:rsid w:val="00490361"/>
    <w:rPr>
      <w:sz w:val="32"/>
      <w:szCs w:val="32"/>
      <w:vertAlign w:val="superscript"/>
    </w:rPr>
  </w:style>
  <w:style w:type="paragraph" w:customStyle="1" w:styleId="Default">
    <w:name w:val="Default"/>
    <w:rsid w:val="008F63D2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di.fda.moph.go.th/drug_u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9D4D9-B351-4115-AA35-C775CF5A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1761</Words>
  <Characters>10042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11780</CharactersWithSpaces>
  <SharedDoc>false</SharedDoc>
  <HLinks>
    <vt:vector size="6" baseType="variant">
      <vt:variant>
        <vt:i4>2686994</vt:i4>
      </vt:variant>
      <vt:variant>
        <vt:i4>0</vt:i4>
      </vt:variant>
      <vt:variant>
        <vt:i4>0</vt:i4>
      </vt:variant>
      <vt:variant>
        <vt:i4>5</vt:i4>
      </vt:variant>
      <vt:variant>
        <vt:lpwstr>http://ndi.fda.moph.go.th/drug_use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MasterData1</dc:creator>
  <cp:keywords/>
  <cp:lastModifiedBy>MophW10V19N47</cp:lastModifiedBy>
  <cp:revision>9</cp:revision>
  <cp:lastPrinted>2020-08-21T04:16:00Z</cp:lastPrinted>
  <dcterms:created xsi:type="dcterms:W3CDTF">2020-11-09T03:31:00Z</dcterms:created>
  <dcterms:modified xsi:type="dcterms:W3CDTF">2020-11-26T14:41:00Z</dcterms:modified>
</cp:coreProperties>
</file>